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466D" w14:textId="77777777" w:rsidR="008023A2" w:rsidRPr="00666714" w:rsidRDefault="008023A2" w:rsidP="00ED2C6A">
      <w:pPr>
        <w:tabs>
          <w:tab w:val="clear" w:pos="2160"/>
          <w:tab w:val="clear" w:pos="2880"/>
          <w:tab w:val="clear" w:pos="4500"/>
        </w:tabs>
        <w:ind w:left="5672"/>
        <w:jc w:val="both"/>
        <w:rPr>
          <w:rFonts w:ascii="Garamond" w:hAnsi="Garamond" w:cs="Arial"/>
          <w:sz w:val="24"/>
          <w:szCs w:val="24"/>
        </w:rPr>
      </w:pPr>
      <w:r w:rsidRPr="00666714">
        <w:rPr>
          <w:rFonts w:ascii="Garamond" w:hAnsi="Garamond" w:cs="Arial"/>
          <w:sz w:val="24"/>
          <w:szCs w:val="24"/>
        </w:rPr>
        <w:t>Príloha č. 1 súťažných podkladov</w:t>
      </w:r>
    </w:p>
    <w:p w14:paraId="77D4A7EC" w14:textId="77777777" w:rsidR="008023A2" w:rsidRPr="00666714" w:rsidRDefault="008023A2" w:rsidP="00ED2C6A">
      <w:pPr>
        <w:tabs>
          <w:tab w:val="clear" w:pos="2160"/>
          <w:tab w:val="clear" w:pos="2880"/>
          <w:tab w:val="clear" w:pos="4500"/>
        </w:tabs>
        <w:ind w:left="5672" w:firstLine="709"/>
        <w:jc w:val="both"/>
        <w:rPr>
          <w:rFonts w:ascii="Garamond" w:hAnsi="Garamond"/>
          <w:b/>
          <w:sz w:val="24"/>
          <w:szCs w:val="24"/>
          <w:lang w:eastAsia="sk-SK"/>
        </w:rPr>
      </w:pPr>
    </w:p>
    <w:p w14:paraId="343B1141" w14:textId="77777777" w:rsidR="000968B8" w:rsidRPr="00666714" w:rsidRDefault="000968B8" w:rsidP="00ED2C6A">
      <w:pPr>
        <w:tabs>
          <w:tab w:val="clear" w:pos="2160"/>
          <w:tab w:val="clear" w:pos="2880"/>
          <w:tab w:val="clear" w:pos="4500"/>
        </w:tabs>
        <w:jc w:val="center"/>
        <w:rPr>
          <w:rFonts w:ascii="Garamond" w:hAnsi="Garamond"/>
          <w:b/>
          <w:sz w:val="24"/>
          <w:szCs w:val="24"/>
          <w:lang w:eastAsia="sk-SK"/>
        </w:rPr>
      </w:pPr>
      <w:r w:rsidRPr="00666714">
        <w:rPr>
          <w:rFonts w:ascii="Garamond" w:hAnsi="Garamond"/>
          <w:b/>
          <w:sz w:val="24"/>
          <w:szCs w:val="24"/>
          <w:lang w:eastAsia="sk-SK"/>
        </w:rPr>
        <w:t>Opis predmetu zákazky</w:t>
      </w:r>
    </w:p>
    <w:p w14:paraId="5911C2A7" w14:textId="77777777" w:rsidR="002B79FB" w:rsidRPr="00666714" w:rsidRDefault="002B79FB" w:rsidP="00ED2C6A">
      <w:pPr>
        <w:tabs>
          <w:tab w:val="clear" w:pos="2160"/>
          <w:tab w:val="clear" w:pos="2880"/>
          <w:tab w:val="clear" w:pos="4500"/>
        </w:tabs>
        <w:jc w:val="both"/>
        <w:rPr>
          <w:rFonts w:ascii="Garamond" w:hAnsi="Garamond"/>
          <w:b/>
          <w:sz w:val="24"/>
          <w:szCs w:val="24"/>
          <w:lang w:eastAsia="sk-SK"/>
        </w:rPr>
      </w:pPr>
    </w:p>
    <w:p w14:paraId="19656AEB" w14:textId="77777777" w:rsidR="000968B8" w:rsidRPr="00666714" w:rsidRDefault="000968B8" w:rsidP="00ED2C6A">
      <w:pPr>
        <w:tabs>
          <w:tab w:val="clear" w:pos="2160"/>
          <w:tab w:val="clear" w:pos="2880"/>
          <w:tab w:val="clear" w:pos="4500"/>
        </w:tabs>
        <w:jc w:val="both"/>
        <w:rPr>
          <w:rFonts w:ascii="Garamond" w:hAnsi="Garamond"/>
          <w:b/>
          <w:sz w:val="24"/>
          <w:szCs w:val="24"/>
          <w:lang w:eastAsia="sk-SK"/>
        </w:rPr>
      </w:pPr>
    </w:p>
    <w:p w14:paraId="0954C9FC" w14:textId="77777777" w:rsidR="00203355" w:rsidRPr="00666714" w:rsidRDefault="000968B8" w:rsidP="00ED2C6A">
      <w:pPr>
        <w:pStyle w:val="Default"/>
        <w:numPr>
          <w:ilvl w:val="0"/>
          <w:numId w:val="14"/>
        </w:numPr>
        <w:spacing w:line="271" w:lineRule="auto"/>
        <w:jc w:val="both"/>
        <w:rPr>
          <w:rFonts w:ascii="Garamond" w:hAnsi="Garamond"/>
        </w:rPr>
      </w:pPr>
      <w:r w:rsidRPr="00666714">
        <w:rPr>
          <w:rFonts w:ascii="Garamond" w:hAnsi="Garamond"/>
        </w:rPr>
        <w:t>Názov predmetu zákazky:</w:t>
      </w:r>
      <w:r w:rsidR="00F058BB" w:rsidRPr="00666714">
        <w:rPr>
          <w:rFonts w:ascii="Garamond" w:hAnsi="Garamond"/>
        </w:rPr>
        <w:t xml:space="preserve"> </w:t>
      </w:r>
    </w:p>
    <w:p w14:paraId="62C38293" w14:textId="7CDDDD53" w:rsidR="000968B8" w:rsidRPr="00666714" w:rsidRDefault="00F058BB" w:rsidP="00ED2C6A">
      <w:pPr>
        <w:pStyle w:val="Default"/>
        <w:spacing w:line="271" w:lineRule="auto"/>
        <w:ind w:left="360"/>
        <w:jc w:val="both"/>
        <w:rPr>
          <w:rFonts w:ascii="Garamond" w:hAnsi="Garamond"/>
        </w:rPr>
      </w:pPr>
      <w:r w:rsidRPr="00666714">
        <w:rPr>
          <w:rFonts w:ascii="Garamond" w:hAnsi="Garamond"/>
          <w:b/>
          <w:bCs/>
        </w:rPr>
        <w:t>„</w:t>
      </w:r>
      <w:bookmarkStart w:id="0" w:name="_Hlk122025910"/>
      <w:r w:rsidR="00611867" w:rsidRPr="00666714">
        <w:rPr>
          <w:rFonts w:ascii="Garamond" w:hAnsi="Garamond"/>
          <w:b/>
          <w:bCs/>
        </w:rPr>
        <w:t xml:space="preserve">Realizácia </w:t>
      </w:r>
      <w:r w:rsidR="00611867" w:rsidRPr="00666714">
        <w:rPr>
          <w:rFonts w:ascii="Garamond" w:eastAsia="Times New Roman" w:hAnsi="Garamond"/>
          <w:b/>
          <w:noProof/>
          <w:color w:val="auto"/>
          <w:lang w:eastAsia="sk-SK"/>
        </w:rPr>
        <w:t>b</w:t>
      </w:r>
      <w:r w:rsidR="00826CA3" w:rsidRPr="00666714">
        <w:rPr>
          <w:rFonts w:ascii="Garamond" w:eastAsia="Times New Roman" w:hAnsi="Garamond"/>
          <w:b/>
          <w:noProof/>
          <w:color w:val="auto"/>
          <w:lang w:eastAsia="sk-SK"/>
        </w:rPr>
        <w:t>ezpečnostné</w:t>
      </w:r>
      <w:r w:rsidR="00611867" w:rsidRPr="00666714">
        <w:rPr>
          <w:rFonts w:ascii="Garamond" w:eastAsia="Times New Roman" w:hAnsi="Garamond"/>
          <w:b/>
          <w:noProof/>
          <w:color w:val="auto"/>
          <w:lang w:eastAsia="sk-SK"/>
        </w:rPr>
        <w:t>ho</w:t>
      </w:r>
      <w:r w:rsidR="00826CA3" w:rsidRPr="00666714">
        <w:rPr>
          <w:rFonts w:ascii="Garamond" w:eastAsia="Times New Roman" w:hAnsi="Garamond"/>
          <w:b/>
          <w:noProof/>
          <w:color w:val="auto"/>
          <w:lang w:eastAsia="sk-SK"/>
        </w:rPr>
        <w:t xml:space="preserve"> a informačné</w:t>
      </w:r>
      <w:r w:rsidR="00611867" w:rsidRPr="00666714">
        <w:rPr>
          <w:rFonts w:ascii="Garamond" w:eastAsia="Times New Roman" w:hAnsi="Garamond"/>
          <w:b/>
          <w:noProof/>
          <w:color w:val="auto"/>
          <w:lang w:eastAsia="sk-SK"/>
        </w:rPr>
        <w:t>ho</w:t>
      </w:r>
      <w:r w:rsidR="00826CA3" w:rsidRPr="00666714">
        <w:rPr>
          <w:rFonts w:ascii="Garamond" w:eastAsia="Times New Roman" w:hAnsi="Garamond"/>
          <w:b/>
          <w:noProof/>
          <w:color w:val="auto"/>
          <w:lang w:eastAsia="sk-SK"/>
        </w:rPr>
        <w:t xml:space="preserve"> značeni</w:t>
      </w:r>
      <w:r w:rsidR="00611867" w:rsidRPr="00666714">
        <w:rPr>
          <w:rFonts w:ascii="Garamond" w:eastAsia="Times New Roman" w:hAnsi="Garamond"/>
          <w:b/>
          <w:noProof/>
          <w:color w:val="auto"/>
          <w:lang w:eastAsia="sk-SK"/>
        </w:rPr>
        <w:t>a</w:t>
      </w:r>
      <w:r w:rsidR="00826CA3" w:rsidRPr="00666714">
        <w:rPr>
          <w:rFonts w:ascii="Garamond" w:eastAsia="Times New Roman" w:hAnsi="Garamond"/>
          <w:b/>
          <w:noProof/>
          <w:color w:val="auto"/>
          <w:lang w:eastAsia="sk-SK"/>
        </w:rPr>
        <w:t xml:space="preserve"> </w:t>
      </w:r>
      <w:bookmarkEnd w:id="0"/>
      <w:r w:rsidR="004B3A20" w:rsidRPr="00666714">
        <w:rPr>
          <w:rFonts w:ascii="Garamond" w:eastAsia="Times New Roman" w:hAnsi="Garamond"/>
          <w:b/>
          <w:noProof/>
          <w:color w:val="auto"/>
          <w:lang w:eastAsia="sk-SK"/>
        </w:rPr>
        <w:t>pr</w:t>
      </w:r>
      <w:r w:rsidR="00611867" w:rsidRPr="00666714">
        <w:rPr>
          <w:rFonts w:ascii="Garamond" w:eastAsia="Times New Roman" w:hAnsi="Garamond"/>
          <w:b/>
          <w:noProof/>
          <w:color w:val="auto"/>
          <w:lang w:eastAsia="sk-SK"/>
        </w:rPr>
        <w:t>i</w:t>
      </w:r>
      <w:r w:rsidR="004B3A20" w:rsidRPr="00666714">
        <w:rPr>
          <w:rFonts w:ascii="Garamond" w:eastAsia="Times New Roman" w:hAnsi="Garamond"/>
          <w:b/>
          <w:noProof/>
          <w:color w:val="auto"/>
          <w:lang w:eastAsia="sk-SK"/>
        </w:rPr>
        <w:t>echodov cez električkové trate</w:t>
      </w:r>
      <w:r w:rsidR="00611867" w:rsidRPr="00666714">
        <w:rPr>
          <w:rFonts w:ascii="Garamond" w:eastAsia="Times New Roman" w:hAnsi="Garamond"/>
          <w:b/>
          <w:noProof/>
          <w:color w:val="auto"/>
          <w:lang w:eastAsia="sk-SK"/>
        </w:rPr>
        <w:t xml:space="preserve"> a</w:t>
      </w:r>
      <w:r w:rsidR="004B3A20" w:rsidRPr="00666714">
        <w:rPr>
          <w:rFonts w:ascii="Garamond" w:eastAsia="Times New Roman" w:hAnsi="Garamond"/>
          <w:b/>
          <w:noProof/>
          <w:color w:val="auto"/>
          <w:lang w:eastAsia="sk-SK"/>
        </w:rPr>
        <w:t xml:space="preserve"> vyznačenie natrolejovacích námedzníkov</w:t>
      </w:r>
      <w:r w:rsidR="00826CA3" w:rsidRPr="00666714">
        <w:rPr>
          <w:rFonts w:ascii="Garamond" w:eastAsia="Times New Roman" w:hAnsi="Garamond"/>
          <w:b/>
          <w:noProof/>
          <w:color w:val="auto"/>
          <w:lang w:eastAsia="sk-SK"/>
        </w:rPr>
        <w:t>“</w:t>
      </w:r>
    </w:p>
    <w:p w14:paraId="01752D01" w14:textId="77777777" w:rsidR="00774762" w:rsidRPr="00666714" w:rsidRDefault="00774762" w:rsidP="00ED2C6A">
      <w:pPr>
        <w:pStyle w:val="Default"/>
        <w:spacing w:line="271" w:lineRule="auto"/>
        <w:ind w:left="360"/>
        <w:jc w:val="both"/>
        <w:rPr>
          <w:rFonts w:ascii="Garamond" w:hAnsi="Garamond"/>
          <w:color w:val="auto"/>
        </w:rPr>
      </w:pPr>
    </w:p>
    <w:p w14:paraId="447F7F5E" w14:textId="4CEEA38F" w:rsidR="00774762" w:rsidRPr="00666714" w:rsidRDefault="00774762" w:rsidP="00ED2C6A">
      <w:pPr>
        <w:pStyle w:val="Odsekzoznamu"/>
        <w:numPr>
          <w:ilvl w:val="0"/>
          <w:numId w:val="14"/>
        </w:numPr>
        <w:tabs>
          <w:tab w:val="clear" w:pos="2160"/>
          <w:tab w:val="clear" w:pos="2880"/>
          <w:tab w:val="clear" w:pos="4500"/>
        </w:tabs>
        <w:autoSpaceDE w:val="0"/>
        <w:autoSpaceDN w:val="0"/>
        <w:adjustRightInd w:val="0"/>
        <w:spacing w:line="271" w:lineRule="auto"/>
        <w:jc w:val="both"/>
        <w:rPr>
          <w:rFonts w:ascii="Garamond" w:eastAsiaTheme="minorHAnsi" w:hAnsi="Garamond" w:cs="Calibri"/>
          <w:color w:val="000000"/>
          <w:sz w:val="24"/>
          <w:szCs w:val="24"/>
          <w:lang w:eastAsia="en-US"/>
        </w:rPr>
      </w:pPr>
      <w:r w:rsidRPr="00666714">
        <w:rPr>
          <w:rFonts w:ascii="Garamond" w:eastAsiaTheme="minorHAnsi" w:hAnsi="Garamond" w:cs="Calibri"/>
          <w:bCs/>
          <w:color w:val="000000"/>
          <w:sz w:val="24"/>
          <w:szCs w:val="24"/>
          <w:lang w:eastAsia="en-US"/>
        </w:rPr>
        <w:t xml:space="preserve">Lehota </w:t>
      </w:r>
      <w:r w:rsidR="00144965" w:rsidRPr="00666714">
        <w:rPr>
          <w:rFonts w:ascii="Garamond" w:eastAsiaTheme="minorHAnsi" w:hAnsi="Garamond" w:cs="Calibri"/>
          <w:bCs/>
          <w:color w:val="000000"/>
          <w:sz w:val="24"/>
          <w:szCs w:val="24"/>
          <w:lang w:eastAsia="en-US"/>
        </w:rPr>
        <w:t xml:space="preserve">trvania rámcovej </w:t>
      </w:r>
      <w:r w:rsidR="00A54B38">
        <w:rPr>
          <w:rFonts w:ascii="Garamond" w:eastAsiaTheme="minorHAnsi" w:hAnsi="Garamond" w:cs="Calibri"/>
          <w:bCs/>
          <w:color w:val="000000"/>
          <w:sz w:val="24"/>
          <w:szCs w:val="24"/>
          <w:lang w:eastAsia="en-US"/>
        </w:rPr>
        <w:t>dohody</w:t>
      </w:r>
      <w:r w:rsidRPr="00666714">
        <w:rPr>
          <w:rFonts w:ascii="Garamond" w:eastAsiaTheme="minorHAnsi" w:hAnsi="Garamond" w:cs="Calibri"/>
          <w:bCs/>
          <w:color w:val="000000"/>
          <w:sz w:val="24"/>
          <w:szCs w:val="24"/>
          <w:lang w:eastAsia="en-US"/>
        </w:rPr>
        <w:t xml:space="preserve">: </w:t>
      </w:r>
      <w:r w:rsidR="00672FC1">
        <w:rPr>
          <w:rFonts w:ascii="Garamond" w:hAnsi="Garamond"/>
          <w:sz w:val="24"/>
          <w:szCs w:val="24"/>
        </w:rPr>
        <w:t>12</w:t>
      </w:r>
      <w:r w:rsidR="004B3A20" w:rsidRPr="00666714">
        <w:rPr>
          <w:rFonts w:ascii="Garamond" w:hAnsi="Garamond"/>
          <w:sz w:val="24"/>
          <w:szCs w:val="24"/>
        </w:rPr>
        <w:t xml:space="preserve"> mesiac</w:t>
      </w:r>
      <w:r w:rsidR="00672FC1">
        <w:rPr>
          <w:rFonts w:ascii="Garamond" w:hAnsi="Garamond"/>
          <w:sz w:val="24"/>
          <w:szCs w:val="24"/>
        </w:rPr>
        <w:t>ov</w:t>
      </w:r>
      <w:r w:rsidR="004B3A20" w:rsidRPr="00666714">
        <w:rPr>
          <w:rFonts w:ascii="Garamond" w:hAnsi="Garamond"/>
          <w:sz w:val="24"/>
          <w:szCs w:val="24"/>
        </w:rPr>
        <w:t xml:space="preserve"> od </w:t>
      </w:r>
      <w:r w:rsidR="003B42B7" w:rsidRPr="00666714">
        <w:rPr>
          <w:rFonts w:ascii="Garamond" w:hAnsi="Garamond"/>
          <w:sz w:val="24"/>
          <w:szCs w:val="24"/>
        </w:rPr>
        <w:t>nadobudnuti</w:t>
      </w:r>
      <w:r w:rsidR="003B42B7">
        <w:rPr>
          <w:rFonts w:ascii="Garamond" w:hAnsi="Garamond"/>
          <w:sz w:val="24"/>
          <w:szCs w:val="24"/>
        </w:rPr>
        <w:t>a</w:t>
      </w:r>
      <w:r w:rsidR="003B42B7" w:rsidRPr="00666714">
        <w:rPr>
          <w:rFonts w:ascii="Garamond" w:hAnsi="Garamond"/>
          <w:sz w:val="24"/>
          <w:szCs w:val="24"/>
        </w:rPr>
        <w:t xml:space="preserve"> </w:t>
      </w:r>
      <w:r w:rsidR="00144965" w:rsidRPr="00666714">
        <w:rPr>
          <w:rFonts w:ascii="Garamond" w:hAnsi="Garamond"/>
          <w:sz w:val="24"/>
          <w:szCs w:val="24"/>
        </w:rPr>
        <w:t>jej účinnosti</w:t>
      </w:r>
      <w:r w:rsidRPr="00666714">
        <w:rPr>
          <w:rFonts w:ascii="Garamond" w:eastAsiaTheme="minorHAnsi" w:hAnsi="Garamond" w:cs="Calibri"/>
          <w:color w:val="000000"/>
          <w:sz w:val="24"/>
          <w:szCs w:val="24"/>
          <w:lang w:eastAsia="en-US"/>
        </w:rPr>
        <w:t xml:space="preserve">. </w:t>
      </w:r>
    </w:p>
    <w:p w14:paraId="4F679D85" w14:textId="77777777" w:rsidR="003E68E1" w:rsidRPr="00666714" w:rsidRDefault="003E68E1" w:rsidP="00ED2C6A">
      <w:pPr>
        <w:pStyle w:val="Nadpis2"/>
        <w:keepLines/>
        <w:numPr>
          <w:ilvl w:val="0"/>
          <w:numId w:val="0"/>
        </w:numPr>
        <w:spacing w:before="40" w:line="276" w:lineRule="auto"/>
        <w:rPr>
          <w:rFonts w:ascii="Garamond" w:hAnsi="Garamond" w:cs="Calibri"/>
          <w:b/>
          <w:lang w:val="sk-SK"/>
        </w:rPr>
      </w:pPr>
    </w:p>
    <w:p w14:paraId="67B55024" w14:textId="754DE89F" w:rsidR="00826CA3" w:rsidRPr="00666714" w:rsidRDefault="003E68E1" w:rsidP="00ED2C6A">
      <w:pPr>
        <w:pStyle w:val="Nadpis2"/>
        <w:keepLines/>
        <w:numPr>
          <w:ilvl w:val="0"/>
          <w:numId w:val="14"/>
        </w:numPr>
        <w:spacing w:before="40" w:line="276" w:lineRule="auto"/>
        <w:rPr>
          <w:rFonts w:ascii="Garamond" w:hAnsi="Garamond"/>
          <w:b/>
          <w:lang w:val="sk-SK"/>
        </w:rPr>
      </w:pPr>
      <w:r w:rsidRPr="00666714">
        <w:rPr>
          <w:rFonts w:ascii="Garamond" w:hAnsi="Garamond"/>
          <w:b/>
          <w:lang w:val="sk-SK"/>
        </w:rPr>
        <w:t>Opis predmetu zákazky</w:t>
      </w:r>
      <w:r w:rsidR="004B3A20" w:rsidRPr="00666714">
        <w:rPr>
          <w:rFonts w:ascii="Garamond" w:hAnsi="Garamond"/>
          <w:b/>
          <w:lang w:val="sk-SK"/>
        </w:rPr>
        <w:t xml:space="preserve">: </w:t>
      </w:r>
      <w:r w:rsidR="00CD7358" w:rsidRPr="00CD7358">
        <w:rPr>
          <w:rFonts w:ascii="Garamond" w:hAnsi="Garamond"/>
          <w:b/>
          <w:bCs/>
          <w:lang w:val="sk-SK"/>
        </w:rPr>
        <w:t>značenie bude realizované/vykonávané</w:t>
      </w:r>
      <w:r w:rsidR="0031230A">
        <w:rPr>
          <w:rFonts w:ascii="Garamond" w:hAnsi="Garamond"/>
          <w:b/>
          <w:bCs/>
          <w:lang w:val="sk-SK"/>
        </w:rPr>
        <w:t xml:space="preserve"> </w:t>
      </w:r>
      <w:r w:rsidR="004B3A20" w:rsidRPr="00666714">
        <w:rPr>
          <w:rFonts w:ascii="Garamond" w:hAnsi="Garamond"/>
          <w:b/>
          <w:lang w:val="sk-SK"/>
        </w:rPr>
        <w:t>v rámci intravilánu Hlavného mesta Bratislava, konkrétne miesto  určí objednávateľ v rámci objednávky</w:t>
      </w:r>
    </w:p>
    <w:p w14:paraId="4BF95212" w14:textId="77777777" w:rsidR="00A434D8" w:rsidRDefault="00A434D8" w:rsidP="00ED2C6A">
      <w:pPr>
        <w:pStyle w:val="Odsekzoznamu"/>
        <w:ind w:left="360"/>
        <w:jc w:val="both"/>
        <w:rPr>
          <w:rFonts w:ascii="Garamond" w:hAnsi="Garamond"/>
          <w:sz w:val="24"/>
          <w:szCs w:val="24"/>
        </w:rPr>
      </w:pPr>
    </w:p>
    <w:p w14:paraId="05225813" w14:textId="69FA7FB9" w:rsidR="00A434D8" w:rsidRPr="00666714" w:rsidRDefault="00A54B38" w:rsidP="00ED2C6A">
      <w:pPr>
        <w:pStyle w:val="Odsekzoznamu"/>
        <w:ind w:left="360"/>
        <w:jc w:val="both"/>
        <w:rPr>
          <w:rFonts w:ascii="Garamond" w:hAnsi="Garamond"/>
          <w:sz w:val="24"/>
          <w:szCs w:val="24"/>
        </w:rPr>
      </w:pPr>
      <w:r w:rsidRPr="00A54B38">
        <w:rPr>
          <w:rFonts w:ascii="Garamond" w:hAnsi="Garamond"/>
          <w:sz w:val="24"/>
          <w:szCs w:val="24"/>
        </w:rPr>
        <w:t>Predmetom zákazky je realizácia bezpečnostného a informačného značenia prostredníctvom jedného z technologických riešení uvedených v tomto opise, a to studeným plastom alebo farbou</w:t>
      </w:r>
      <w:r w:rsidR="00A434D8" w:rsidRPr="00666714">
        <w:rPr>
          <w:rFonts w:ascii="Garamond" w:hAnsi="Garamond"/>
          <w:sz w:val="24"/>
          <w:szCs w:val="24"/>
        </w:rPr>
        <w:t xml:space="preserve">. </w:t>
      </w:r>
    </w:p>
    <w:p w14:paraId="077D2F47" w14:textId="77777777" w:rsidR="00E960A7" w:rsidRPr="00666714" w:rsidRDefault="00E960A7" w:rsidP="00ED2C6A">
      <w:pPr>
        <w:pStyle w:val="Nadpis2"/>
        <w:keepLines/>
        <w:numPr>
          <w:ilvl w:val="0"/>
          <w:numId w:val="0"/>
        </w:numPr>
        <w:spacing w:before="40" w:line="276" w:lineRule="auto"/>
        <w:ind w:left="360"/>
        <w:rPr>
          <w:rFonts w:ascii="Garamond" w:hAnsi="Garamond" w:cs="Arial"/>
          <w:b/>
          <w:noProof/>
          <w:lang w:val="sk-SK" w:eastAsia="sk-SK"/>
        </w:rPr>
      </w:pPr>
    </w:p>
    <w:p w14:paraId="6AE0F420" w14:textId="2FEF397D" w:rsidR="004B3A20" w:rsidRPr="00666714" w:rsidRDefault="00826CA3" w:rsidP="00ED2C6A">
      <w:pPr>
        <w:pStyle w:val="Nadpis2"/>
        <w:keepLines/>
        <w:numPr>
          <w:ilvl w:val="0"/>
          <w:numId w:val="30"/>
        </w:numPr>
        <w:spacing w:before="40" w:line="276" w:lineRule="auto"/>
        <w:rPr>
          <w:rFonts w:ascii="Garamond" w:hAnsi="Garamond" w:cs="Arial"/>
          <w:b/>
          <w:noProof/>
          <w:lang w:val="sk-SK" w:eastAsia="sk-SK"/>
        </w:rPr>
      </w:pPr>
      <w:r w:rsidRPr="00666714">
        <w:rPr>
          <w:rFonts w:ascii="Garamond" w:hAnsi="Garamond" w:cs="Arial"/>
          <w:b/>
          <w:noProof/>
          <w:lang w:val="sk-SK" w:eastAsia="sk-SK"/>
        </w:rPr>
        <w:t xml:space="preserve">Bezpečnostné a informačné značenie </w:t>
      </w:r>
      <w:r w:rsidR="004B3A20" w:rsidRPr="00666714">
        <w:rPr>
          <w:rFonts w:ascii="Garamond" w:hAnsi="Garamond" w:cs="Arial"/>
          <w:b/>
          <w:noProof/>
          <w:lang w:val="sk-SK" w:eastAsia="sk-SK"/>
        </w:rPr>
        <w:t>prechodu cez električkové trate</w:t>
      </w:r>
      <w:r w:rsidRPr="00666714">
        <w:rPr>
          <w:rFonts w:ascii="Garamond" w:hAnsi="Garamond" w:cs="Arial"/>
          <w:b/>
          <w:noProof/>
          <w:lang w:val="sk-SK" w:eastAsia="sk-SK"/>
        </w:rPr>
        <w:t xml:space="preserve">,  </w:t>
      </w:r>
    </w:p>
    <w:p w14:paraId="6A9C00D0" w14:textId="77777777" w:rsidR="00ED2C6A" w:rsidRDefault="002332F5" w:rsidP="00ED2C6A">
      <w:pPr>
        <w:pStyle w:val="Odsekzoznamu"/>
        <w:ind w:left="360"/>
        <w:jc w:val="both"/>
        <w:rPr>
          <w:rFonts w:ascii="Garamond" w:hAnsi="Garamond"/>
          <w:sz w:val="24"/>
          <w:szCs w:val="24"/>
          <w:lang w:eastAsia="sk-SK"/>
        </w:rPr>
      </w:pPr>
      <w:r w:rsidRPr="00666714">
        <w:rPr>
          <w:rFonts w:ascii="Garamond" w:hAnsi="Garamond"/>
          <w:sz w:val="24"/>
          <w:szCs w:val="24"/>
          <w:lang w:eastAsia="sk-SK"/>
        </w:rPr>
        <w:t>Bude pozostávať z</w:t>
      </w:r>
      <w:r w:rsidR="000C2D36" w:rsidRPr="00666714">
        <w:rPr>
          <w:rFonts w:ascii="Garamond" w:hAnsi="Garamond"/>
          <w:sz w:val="24"/>
          <w:szCs w:val="24"/>
          <w:lang w:eastAsia="sk-SK"/>
        </w:rPr>
        <w:t xml:space="preserve"> nasledovného </w:t>
      </w:r>
      <w:r w:rsidRPr="00666714">
        <w:rPr>
          <w:rFonts w:ascii="Garamond" w:hAnsi="Garamond"/>
          <w:sz w:val="24"/>
          <w:szCs w:val="24"/>
          <w:lang w:eastAsia="sk-SK"/>
        </w:rPr>
        <w:t>piktogramového bezpečnostného pásu</w:t>
      </w:r>
      <w:r w:rsidR="00ED2C6A">
        <w:rPr>
          <w:rFonts w:ascii="Garamond" w:hAnsi="Garamond"/>
          <w:sz w:val="24"/>
          <w:szCs w:val="24"/>
          <w:lang w:eastAsia="sk-SK"/>
        </w:rPr>
        <w:t xml:space="preserve"> </w:t>
      </w:r>
    </w:p>
    <w:p w14:paraId="565F3514" w14:textId="003E219C" w:rsidR="002332F5" w:rsidRDefault="002332F5" w:rsidP="00ED2C6A">
      <w:pPr>
        <w:pStyle w:val="Odsekzoznamu"/>
        <w:ind w:left="360"/>
        <w:jc w:val="both"/>
        <w:rPr>
          <w:rFonts w:ascii="Garamond" w:hAnsi="Garamond"/>
          <w:sz w:val="24"/>
          <w:szCs w:val="24"/>
          <w:lang w:eastAsia="sk-SK"/>
        </w:rPr>
      </w:pPr>
      <w:r w:rsidRPr="00666714">
        <w:rPr>
          <w:rFonts w:ascii="Garamond" w:hAnsi="Garamond"/>
          <w:sz w:val="24"/>
          <w:szCs w:val="24"/>
          <w:lang w:eastAsia="sk-SK"/>
        </w:rPr>
        <w:t xml:space="preserve"> </w:t>
      </w:r>
      <w:r w:rsidR="00B56F1B" w:rsidRPr="00666714">
        <w:rPr>
          <w:rFonts w:ascii="Garamond" w:hAnsi="Garamond"/>
          <w:noProof/>
          <w:sz w:val="24"/>
          <w:szCs w:val="24"/>
          <w:lang w:eastAsia="sk-SK"/>
        </w:rPr>
        <w:drawing>
          <wp:inline distT="0" distB="0" distL="0" distR="0" wp14:anchorId="7FF0784E" wp14:editId="47444BD6">
            <wp:extent cx="4143953" cy="2819794"/>
            <wp:effectExtent l="0" t="0" r="0" b="0"/>
            <wp:docPr id="1527907539"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907539" name=""/>
                    <pic:cNvPicPr/>
                  </pic:nvPicPr>
                  <pic:blipFill>
                    <a:blip r:embed="rId8"/>
                    <a:stretch>
                      <a:fillRect/>
                    </a:stretch>
                  </pic:blipFill>
                  <pic:spPr>
                    <a:xfrm>
                      <a:off x="0" y="0"/>
                      <a:ext cx="4143953" cy="2819794"/>
                    </a:xfrm>
                    <a:prstGeom prst="rect">
                      <a:avLst/>
                    </a:prstGeom>
                  </pic:spPr>
                </pic:pic>
              </a:graphicData>
            </a:graphic>
          </wp:inline>
        </w:drawing>
      </w:r>
    </w:p>
    <w:p w14:paraId="7CBDF7C4" w14:textId="77777777" w:rsidR="004B3B68" w:rsidRPr="00666714" w:rsidRDefault="004B3B68" w:rsidP="00ED2C6A">
      <w:pPr>
        <w:pStyle w:val="Odsekzoznamu"/>
        <w:ind w:left="360"/>
        <w:jc w:val="both"/>
        <w:rPr>
          <w:rFonts w:ascii="Garamond" w:hAnsi="Garamond"/>
          <w:sz w:val="24"/>
          <w:szCs w:val="24"/>
          <w:lang w:eastAsia="sk-SK"/>
        </w:rPr>
      </w:pPr>
    </w:p>
    <w:p w14:paraId="7BCAFE43" w14:textId="3F520F88" w:rsidR="00BF088A" w:rsidRDefault="00CF5445" w:rsidP="00ED2C6A">
      <w:pPr>
        <w:pStyle w:val="Odsekzoznamu"/>
        <w:numPr>
          <w:ilvl w:val="0"/>
          <w:numId w:val="32"/>
        </w:numPr>
        <w:ind w:left="709"/>
        <w:jc w:val="both"/>
        <w:rPr>
          <w:rFonts w:ascii="Garamond" w:hAnsi="Garamond"/>
          <w:sz w:val="24"/>
          <w:szCs w:val="24"/>
          <w:lang w:eastAsia="sk-SK"/>
        </w:rPr>
      </w:pPr>
      <w:r w:rsidRPr="00666714">
        <w:rPr>
          <w:rFonts w:ascii="Garamond" w:hAnsi="Garamond"/>
          <w:sz w:val="24"/>
          <w:szCs w:val="24"/>
          <w:lang w:eastAsia="sk-SK"/>
        </w:rPr>
        <w:t>k</w:t>
      </w:r>
      <w:r w:rsidR="002332F5" w:rsidRPr="00666714">
        <w:rPr>
          <w:rFonts w:ascii="Garamond" w:hAnsi="Garamond"/>
          <w:sz w:val="24"/>
          <w:szCs w:val="24"/>
          <w:lang w:eastAsia="sk-SK"/>
        </w:rPr>
        <w:t>toré bude jednotnej šírky 55 cm a jeho dĺžka bude prispôsobená šírke prechodu cez električkovú trať</w:t>
      </w:r>
      <w:r w:rsidR="000C2D36" w:rsidRPr="00666714">
        <w:rPr>
          <w:rFonts w:ascii="Garamond" w:hAnsi="Garamond"/>
          <w:sz w:val="24"/>
          <w:szCs w:val="24"/>
          <w:lang w:eastAsia="sk-SK"/>
        </w:rPr>
        <w:t>;</w:t>
      </w:r>
      <w:r w:rsidR="00E974FD" w:rsidRPr="00666714">
        <w:rPr>
          <w:rFonts w:ascii="Garamond" w:hAnsi="Garamond"/>
          <w:sz w:val="24"/>
          <w:szCs w:val="24"/>
          <w:lang w:eastAsia="sk-SK"/>
        </w:rPr>
        <w:t xml:space="preserve"> umiestnenie tohto piktogramového pásu bude spravidla </w:t>
      </w:r>
      <w:r w:rsidR="00EE174F" w:rsidRPr="00666714">
        <w:rPr>
          <w:rFonts w:ascii="Garamond" w:hAnsi="Garamond"/>
          <w:sz w:val="24"/>
          <w:szCs w:val="24"/>
          <w:lang w:eastAsia="sk-SK"/>
        </w:rPr>
        <w:t>vnútornou</w:t>
      </w:r>
      <w:r w:rsidR="00FC6EC6" w:rsidRPr="00666714">
        <w:rPr>
          <w:rFonts w:ascii="Garamond" w:hAnsi="Garamond"/>
          <w:sz w:val="24"/>
          <w:szCs w:val="24"/>
          <w:lang w:eastAsia="sk-SK"/>
        </w:rPr>
        <w:t xml:space="preserve"> </w:t>
      </w:r>
      <w:r w:rsidR="00815E3D" w:rsidRPr="00666714">
        <w:rPr>
          <w:rFonts w:ascii="Garamond" w:hAnsi="Garamond"/>
          <w:sz w:val="24"/>
          <w:szCs w:val="24"/>
          <w:lang w:eastAsia="sk-SK"/>
        </w:rPr>
        <w:t xml:space="preserve">hranou vo vzdialenosti </w:t>
      </w:r>
      <w:r w:rsidR="00FC6EC6" w:rsidRPr="00666714">
        <w:rPr>
          <w:rFonts w:ascii="Garamond" w:hAnsi="Garamond"/>
          <w:sz w:val="24"/>
          <w:szCs w:val="24"/>
          <w:lang w:eastAsia="sk-SK"/>
        </w:rPr>
        <w:t>1,35-</w:t>
      </w:r>
      <w:r w:rsidR="00815E3D" w:rsidRPr="00666714">
        <w:rPr>
          <w:rFonts w:ascii="Garamond" w:hAnsi="Garamond"/>
          <w:sz w:val="24"/>
          <w:szCs w:val="24"/>
          <w:lang w:eastAsia="sk-SK"/>
        </w:rPr>
        <w:t xml:space="preserve">1,45 m od osi </w:t>
      </w:r>
      <w:r w:rsidR="00FC6EC6" w:rsidRPr="00666714">
        <w:rPr>
          <w:rFonts w:ascii="Garamond" w:hAnsi="Garamond"/>
          <w:sz w:val="24"/>
          <w:szCs w:val="24"/>
          <w:lang w:eastAsia="sk-SK"/>
        </w:rPr>
        <w:t xml:space="preserve">bližšej </w:t>
      </w:r>
      <w:r w:rsidR="00815E3D" w:rsidRPr="00666714">
        <w:rPr>
          <w:rFonts w:ascii="Garamond" w:hAnsi="Garamond"/>
          <w:sz w:val="24"/>
          <w:szCs w:val="24"/>
          <w:lang w:eastAsia="sk-SK"/>
        </w:rPr>
        <w:t>koľaje</w:t>
      </w:r>
      <w:r w:rsidR="00611867" w:rsidRPr="00666714">
        <w:rPr>
          <w:rFonts w:ascii="Garamond" w:hAnsi="Garamond"/>
          <w:sz w:val="24"/>
          <w:szCs w:val="24"/>
          <w:lang w:eastAsia="sk-SK"/>
        </w:rPr>
        <w:t>, ak vzhľadom na miestne pomery objednávateľ neurčí inak.</w:t>
      </w:r>
      <w:r w:rsidR="00EC7F70" w:rsidRPr="00666714">
        <w:rPr>
          <w:rFonts w:ascii="Garamond" w:hAnsi="Garamond"/>
          <w:sz w:val="24"/>
          <w:szCs w:val="24"/>
          <w:lang w:eastAsia="sk-SK"/>
        </w:rPr>
        <w:t xml:space="preserve"> Prevedenie dvojfarebné </w:t>
      </w:r>
      <w:r w:rsidR="000231B2" w:rsidRPr="00666714">
        <w:rPr>
          <w:rFonts w:ascii="Garamond" w:hAnsi="Garamond"/>
          <w:sz w:val="24"/>
          <w:szCs w:val="24"/>
          <w:lang w:eastAsia="sk-SK"/>
        </w:rPr>
        <w:t>žltá R</w:t>
      </w:r>
      <w:r w:rsidR="00811679" w:rsidRPr="00666714">
        <w:rPr>
          <w:rFonts w:ascii="Garamond" w:hAnsi="Garamond"/>
          <w:sz w:val="24"/>
          <w:szCs w:val="24"/>
          <w:lang w:eastAsia="sk-SK"/>
        </w:rPr>
        <w:t xml:space="preserve">AL1023, </w:t>
      </w:r>
      <w:r w:rsidR="00685F2C" w:rsidRPr="00666714">
        <w:rPr>
          <w:rFonts w:ascii="Garamond" w:hAnsi="Garamond"/>
          <w:sz w:val="24"/>
          <w:szCs w:val="24"/>
          <w:lang w:eastAsia="sk-SK"/>
        </w:rPr>
        <w:t>RAL9017</w:t>
      </w:r>
      <w:r w:rsidR="001802B9" w:rsidRPr="00666714">
        <w:rPr>
          <w:rFonts w:ascii="Garamond" w:hAnsi="Garamond"/>
          <w:sz w:val="24"/>
          <w:szCs w:val="24"/>
          <w:lang w:eastAsia="sk-SK"/>
        </w:rPr>
        <w:t>.</w:t>
      </w:r>
      <w:r w:rsidR="00EC7F70" w:rsidRPr="00666714">
        <w:rPr>
          <w:rFonts w:ascii="Garamond" w:hAnsi="Garamond"/>
          <w:sz w:val="24"/>
          <w:szCs w:val="24"/>
          <w:lang w:eastAsia="sk-SK"/>
        </w:rPr>
        <w:t xml:space="preserve"> Priestor</w:t>
      </w:r>
      <w:r w:rsidR="001802B9" w:rsidRPr="00666714">
        <w:rPr>
          <w:rFonts w:ascii="Garamond" w:hAnsi="Garamond"/>
          <w:sz w:val="24"/>
          <w:szCs w:val="24"/>
          <w:lang w:eastAsia="sk-SK"/>
        </w:rPr>
        <w:t xml:space="preserve"> koľajiska medzi dvoma ohraničeniami bude vyplnený</w:t>
      </w:r>
      <w:r w:rsidR="000C2D36" w:rsidRPr="00666714">
        <w:rPr>
          <w:rFonts w:ascii="Garamond" w:hAnsi="Garamond"/>
          <w:sz w:val="24"/>
          <w:szCs w:val="24"/>
          <w:lang w:eastAsia="sk-SK"/>
        </w:rPr>
        <w:t xml:space="preserve"> podľa požiadavky objednávateľa buď</w:t>
      </w:r>
      <w:r w:rsidR="00BF088A" w:rsidRPr="00666714">
        <w:rPr>
          <w:rFonts w:ascii="Garamond" w:hAnsi="Garamond"/>
          <w:sz w:val="24"/>
          <w:szCs w:val="24"/>
          <w:lang w:eastAsia="sk-SK"/>
        </w:rPr>
        <w:t>:</w:t>
      </w:r>
    </w:p>
    <w:p w14:paraId="3C288499" w14:textId="77777777" w:rsidR="004B3B68" w:rsidRPr="00666714" w:rsidRDefault="004B3B68" w:rsidP="00ED2C6A">
      <w:pPr>
        <w:pStyle w:val="Odsekzoznamu"/>
        <w:ind w:left="709"/>
        <w:jc w:val="both"/>
        <w:rPr>
          <w:rFonts w:ascii="Garamond" w:hAnsi="Garamond"/>
          <w:sz w:val="24"/>
          <w:szCs w:val="24"/>
          <w:lang w:eastAsia="sk-SK"/>
        </w:rPr>
      </w:pPr>
    </w:p>
    <w:p w14:paraId="616D6F05" w14:textId="63880BC1" w:rsidR="002332F5" w:rsidRDefault="001802B9" w:rsidP="00ED2C6A">
      <w:pPr>
        <w:pStyle w:val="Odsekzoznamu"/>
        <w:numPr>
          <w:ilvl w:val="1"/>
          <w:numId w:val="32"/>
        </w:numPr>
        <w:ind w:left="1134"/>
        <w:jc w:val="both"/>
        <w:rPr>
          <w:rFonts w:ascii="Garamond" w:hAnsi="Garamond"/>
          <w:sz w:val="24"/>
          <w:szCs w:val="24"/>
          <w:lang w:eastAsia="sk-SK"/>
        </w:rPr>
      </w:pPr>
      <w:r w:rsidRPr="00666714">
        <w:rPr>
          <w:rFonts w:ascii="Garamond" w:hAnsi="Garamond"/>
          <w:sz w:val="24"/>
          <w:szCs w:val="24"/>
          <w:lang w:eastAsia="sk-SK"/>
        </w:rPr>
        <w:t xml:space="preserve">šrafovaním </w:t>
      </w:r>
      <w:r w:rsidR="005856DB" w:rsidRPr="00666714">
        <w:rPr>
          <w:rFonts w:ascii="Garamond" w:hAnsi="Garamond"/>
          <w:sz w:val="24"/>
          <w:szCs w:val="24"/>
          <w:lang w:eastAsia="sk-SK"/>
        </w:rPr>
        <w:t>so žltým ohraničením, šikmými žltými čiarami o šírke 0,125</w:t>
      </w:r>
      <w:r w:rsidR="00B81853">
        <w:rPr>
          <w:rFonts w:ascii="Garamond" w:hAnsi="Garamond"/>
          <w:sz w:val="24"/>
          <w:szCs w:val="24"/>
          <w:lang w:eastAsia="sk-SK"/>
        </w:rPr>
        <w:t xml:space="preserve"> </w:t>
      </w:r>
      <w:r w:rsidR="005856DB" w:rsidRPr="00666714">
        <w:rPr>
          <w:rFonts w:ascii="Garamond" w:hAnsi="Garamond"/>
          <w:sz w:val="24"/>
          <w:szCs w:val="24"/>
          <w:lang w:eastAsia="sk-SK"/>
        </w:rPr>
        <w:t xml:space="preserve">m a medzerami </w:t>
      </w:r>
      <w:r w:rsidR="00976B2F" w:rsidRPr="00666714">
        <w:rPr>
          <w:rFonts w:ascii="Garamond" w:hAnsi="Garamond"/>
          <w:sz w:val="24"/>
          <w:szCs w:val="24"/>
          <w:lang w:eastAsia="sk-SK"/>
        </w:rPr>
        <w:t>0,3</w:t>
      </w:r>
      <w:r w:rsidR="00B81853">
        <w:rPr>
          <w:rFonts w:ascii="Garamond" w:hAnsi="Garamond"/>
          <w:sz w:val="24"/>
          <w:szCs w:val="24"/>
          <w:lang w:eastAsia="sk-SK"/>
        </w:rPr>
        <w:t xml:space="preserve"> </w:t>
      </w:r>
      <w:r w:rsidR="00976B2F" w:rsidRPr="00666714">
        <w:rPr>
          <w:rFonts w:ascii="Garamond" w:hAnsi="Garamond"/>
          <w:sz w:val="24"/>
          <w:szCs w:val="24"/>
          <w:lang w:eastAsia="sk-SK"/>
        </w:rPr>
        <w:t>m</w:t>
      </w:r>
      <w:r w:rsidR="000C2D36" w:rsidRPr="00666714">
        <w:rPr>
          <w:rFonts w:ascii="Garamond" w:hAnsi="Garamond"/>
          <w:sz w:val="24"/>
          <w:szCs w:val="24"/>
          <w:lang w:eastAsia="sk-SK"/>
        </w:rPr>
        <w:t>, alebo</w:t>
      </w:r>
    </w:p>
    <w:p w14:paraId="64F0322D" w14:textId="77777777" w:rsidR="004B3B68" w:rsidRPr="00666714" w:rsidRDefault="004B3B68" w:rsidP="00ED2C6A">
      <w:pPr>
        <w:pStyle w:val="Odsekzoznamu"/>
        <w:ind w:left="1134"/>
        <w:jc w:val="both"/>
        <w:rPr>
          <w:rFonts w:ascii="Garamond" w:hAnsi="Garamond"/>
          <w:sz w:val="24"/>
          <w:szCs w:val="24"/>
          <w:lang w:eastAsia="sk-SK"/>
        </w:rPr>
      </w:pPr>
    </w:p>
    <w:p w14:paraId="436E7D0F" w14:textId="43976F35" w:rsidR="00976B2F" w:rsidRDefault="00976B2F" w:rsidP="00ED2C6A">
      <w:pPr>
        <w:pStyle w:val="Odsekzoznamu"/>
        <w:numPr>
          <w:ilvl w:val="1"/>
          <w:numId w:val="32"/>
        </w:numPr>
        <w:ind w:left="1134"/>
        <w:jc w:val="both"/>
        <w:rPr>
          <w:rFonts w:ascii="Garamond" w:hAnsi="Garamond"/>
          <w:sz w:val="24"/>
          <w:szCs w:val="24"/>
          <w:lang w:eastAsia="sk-SK"/>
        </w:rPr>
      </w:pPr>
      <w:r w:rsidRPr="00666714">
        <w:rPr>
          <w:rFonts w:ascii="Garamond" w:hAnsi="Garamond"/>
          <w:sz w:val="24"/>
          <w:szCs w:val="24"/>
          <w:lang w:eastAsia="sk-SK"/>
        </w:rPr>
        <w:t>plným žltým náterom</w:t>
      </w:r>
      <w:r w:rsidR="000C2D36" w:rsidRPr="00666714">
        <w:rPr>
          <w:rFonts w:ascii="Garamond" w:hAnsi="Garamond"/>
          <w:sz w:val="24"/>
          <w:szCs w:val="24"/>
          <w:lang w:eastAsia="sk-SK"/>
        </w:rPr>
        <w:t>;</w:t>
      </w:r>
      <w:r w:rsidRPr="00666714">
        <w:rPr>
          <w:rFonts w:ascii="Garamond" w:hAnsi="Garamond"/>
          <w:sz w:val="24"/>
          <w:szCs w:val="24"/>
          <w:lang w:eastAsia="sk-SK"/>
        </w:rPr>
        <w:t xml:space="preserve"> </w:t>
      </w:r>
    </w:p>
    <w:p w14:paraId="2D803EFA" w14:textId="77777777" w:rsidR="004B3B68" w:rsidRPr="004B3B68" w:rsidRDefault="004B3B68" w:rsidP="00ED2C6A">
      <w:pPr>
        <w:pStyle w:val="Odsekzoznamu"/>
        <w:jc w:val="both"/>
        <w:rPr>
          <w:rFonts w:ascii="Garamond" w:hAnsi="Garamond"/>
          <w:sz w:val="24"/>
          <w:szCs w:val="24"/>
          <w:lang w:eastAsia="sk-SK"/>
        </w:rPr>
      </w:pPr>
    </w:p>
    <w:p w14:paraId="3FE41ED9" w14:textId="77777777" w:rsidR="004B3B68" w:rsidRPr="00666714" w:rsidRDefault="004B3B68" w:rsidP="00ED2C6A">
      <w:pPr>
        <w:pStyle w:val="Odsekzoznamu"/>
        <w:ind w:left="1134"/>
        <w:jc w:val="both"/>
        <w:rPr>
          <w:rFonts w:ascii="Garamond" w:hAnsi="Garamond"/>
          <w:sz w:val="24"/>
          <w:szCs w:val="24"/>
          <w:lang w:eastAsia="sk-SK"/>
        </w:rPr>
      </w:pPr>
    </w:p>
    <w:p w14:paraId="4310352F" w14:textId="5D973D98" w:rsidR="000C3F52" w:rsidRDefault="00A54B38" w:rsidP="00ED2C6A">
      <w:pPr>
        <w:pStyle w:val="Odsekzoznamu"/>
        <w:numPr>
          <w:ilvl w:val="0"/>
          <w:numId w:val="32"/>
        </w:numPr>
        <w:ind w:left="709"/>
        <w:jc w:val="both"/>
        <w:rPr>
          <w:rFonts w:ascii="Garamond" w:hAnsi="Garamond"/>
          <w:sz w:val="24"/>
          <w:szCs w:val="24"/>
          <w:lang w:eastAsia="sk-SK"/>
        </w:rPr>
      </w:pPr>
      <w:r w:rsidRPr="00A54B38">
        <w:rPr>
          <w:rFonts w:ascii="Garamond" w:hAnsi="Garamond"/>
          <w:sz w:val="24"/>
          <w:szCs w:val="24"/>
          <w:lang w:eastAsia="sk-SK"/>
        </w:rPr>
        <w:t>Konkrétny náterový systém, ktorý bude použitý pri príslušnej objednávke, určí objednávateľ v objednávke. Ak objednávateľ konkrétny náterový systém neurčí, použije dodávateľ vhodný náterový systém tak, aby boli splnené technické a záručné požiadavky podľa tohto opisu.</w:t>
      </w:r>
      <w:r w:rsidR="00847AA4" w:rsidRPr="00666714">
        <w:rPr>
          <w:rFonts w:ascii="Garamond" w:hAnsi="Garamond"/>
          <w:sz w:val="24"/>
          <w:szCs w:val="24"/>
          <w:lang w:eastAsia="sk-SK"/>
        </w:rPr>
        <w:t xml:space="preserve">. </w:t>
      </w:r>
      <w:r w:rsidR="00654190">
        <w:rPr>
          <w:rFonts w:ascii="Garamond" w:hAnsi="Garamond"/>
          <w:sz w:val="24"/>
          <w:szCs w:val="24"/>
          <w:lang w:eastAsia="sk-SK"/>
        </w:rPr>
        <w:t xml:space="preserve">Náterový systém musí </w:t>
      </w:r>
      <w:r w:rsidR="009B2A5F">
        <w:rPr>
          <w:rFonts w:ascii="Garamond" w:hAnsi="Garamond"/>
          <w:sz w:val="24"/>
          <w:szCs w:val="24"/>
          <w:lang w:eastAsia="sk-SK"/>
        </w:rPr>
        <w:t xml:space="preserve">splniť požiadavku na 2 ročnú záruku celistvosti. </w:t>
      </w:r>
      <w:r w:rsidR="00E15946" w:rsidRPr="00666714">
        <w:rPr>
          <w:rFonts w:ascii="Garamond" w:hAnsi="Garamond"/>
          <w:sz w:val="24"/>
          <w:szCs w:val="24"/>
          <w:lang w:eastAsia="sk-SK"/>
        </w:rPr>
        <w:t xml:space="preserve">Pri hodnotení celistvosti sa za jej nedodržanie považuje, ak náter absentuje na viac ako 5% náterom ošetrenej plochy, resp. ak zanikne rozoznateľnosť ktoréhokoľvek z použitých piktogramov. </w:t>
      </w:r>
      <w:r w:rsidR="00847AA4" w:rsidRPr="00666714">
        <w:rPr>
          <w:rFonts w:ascii="Garamond" w:hAnsi="Garamond"/>
          <w:sz w:val="24"/>
          <w:szCs w:val="24"/>
          <w:lang w:eastAsia="sk-SK"/>
        </w:rPr>
        <w:t xml:space="preserve">Zároveň povrch musí byť </w:t>
      </w:r>
      <w:r w:rsidR="005D122A" w:rsidRPr="00666714">
        <w:rPr>
          <w:rFonts w:ascii="Garamond" w:hAnsi="Garamond"/>
          <w:sz w:val="24"/>
          <w:szCs w:val="24"/>
          <w:lang w:eastAsia="sk-SK"/>
        </w:rPr>
        <w:t>pochôdzny, teda s dostatočnou adhéznou schopnosťou určenou pre chodníky.</w:t>
      </w:r>
    </w:p>
    <w:p w14:paraId="5A7025E9" w14:textId="77777777" w:rsidR="004B3B68" w:rsidRPr="00666714" w:rsidRDefault="004B3B68" w:rsidP="00ED2C6A">
      <w:pPr>
        <w:pStyle w:val="Odsekzoznamu"/>
        <w:ind w:left="709"/>
        <w:jc w:val="both"/>
        <w:rPr>
          <w:rFonts w:ascii="Garamond" w:hAnsi="Garamond"/>
          <w:sz w:val="24"/>
          <w:szCs w:val="24"/>
          <w:lang w:eastAsia="sk-SK"/>
        </w:rPr>
      </w:pPr>
    </w:p>
    <w:p w14:paraId="554DD5B8" w14:textId="1F053F11" w:rsidR="00E42E4D" w:rsidRDefault="00666714" w:rsidP="00ED2C6A">
      <w:pPr>
        <w:pStyle w:val="Odsekzoznamu"/>
        <w:ind w:left="709"/>
        <w:jc w:val="both"/>
        <w:rPr>
          <w:rFonts w:ascii="Garamond" w:hAnsi="Garamond"/>
          <w:sz w:val="24"/>
          <w:szCs w:val="24"/>
          <w:lang w:eastAsia="sk-SK"/>
        </w:rPr>
      </w:pPr>
      <w:r>
        <w:rPr>
          <w:rFonts w:ascii="Garamond" w:hAnsi="Garamond"/>
          <w:sz w:val="24"/>
          <w:szCs w:val="24"/>
          <w:lang w:eastAsia="sk-SK"/>
        </w:rPr>
        <w:t xml:space="preserve">Druhy </w:t>
      </w:r>
      <w:r w:rsidR="005D122A" w:rsidRPr="00666714">
        <w:rPr>
          <w:rFonts w:ascii="Garamond" w:hAnsi="Garamond"/>
          <w:sz w:val="24"/>
          <w:szCs w:val="24"/>
          <w:lang w:eastAsia="sk-SK"/>
        </w:rPr>
        <w:t>náterového systému</w:t>
      </w:r>
      <w:r w:rsidR="00C21FC5" w:rsidRPr="00666714">
        <w:rPr>
          <w:rFonts w:ascii="Garamond" w:hAnsi="Garamond"/>
          <w:sz w:val="24"/>
          <w:szCs w:val="24"/>
          <w:lang w:eastAsia="sk-SK"/>
        </w:rPr>
        <w:t>:</w:t>
      </w:r>
    </w:p>
    <w:p w14:paraId="7B8520FE" w14:textId="77777777" w:rsidR="004B3B68" w:rsidRPr="00666714" w:rsidRDefault="004B3B68" w:rsidP="00ED2C6A">
      <w:pPr>
        <w:pStyle w:val="Odsekzoznamu"/>
        <w:ind w:left="709"/>
        <w:jc w:val="both"/>
        <w:rPr>
          <w:rFonts w:ascii="Garamond" w:hAnsi="Garamond"/>
          <w:sz w:val="24"/>
          <w:szCs w:val="24"/>
          <w:lang w:eastAsia="sk-SK"/>
        </w:rPr>
      </w:pPr>
    </w:p>
    <w:p w14:paraId="1B3AF191" w14:textId="77777777" w:rsidR="00B81853" w:rsidRDefault="00E032E9" w:rsidP="00B81853">
      <w:pPr>
        <w:pStyle w:val="Odsekzoznamu"/>
        <w:numPr>
          <w:ilvl w:val="2"/>
          <w:numId w:val="30"/>
        </w:numPr>
        <w:jc w:val="both"/>
        <w:rPr>
          <w:rFonts w:ascii="Garamond" w:hAnsi="Garamond"/>
          <w:sz w:val="24"/>
          <w:szCs w:val="24"/>
          <w:lang w:eastAsia="sk-SK"/>
        </w:rPr>
      </w:pPr>
      <w:r w:rsidRPr="00666714">
        <w:rPr>
          <w:rFonts w:ascii="Garamond" w:hAnsi="Garamond"/>
          <w:sz w:val="24"/>
          <w:szCs w:val="24"/>
          <w:lang w:eastAsia="sk-SK"/>
        </w:rPr>
        <w:t>Studený plast</w:t>
      </w:r>
    </w:p>
    <w:p w14:paraId="60426E12" w14:textId="7D720BC8" w:rsidR="00666714" w:rsidRPr="00B81853" w:rsidRDefault="00B81853" w:rsidP="00B81853">
      <w:pPr>
        <w:pStyle w:val="Odsekzoznamu"/>
        <w:numPr>
          <w:ilvl w:val="2"/>
          <w:numId w:val="30"/>
        </w:numPr>
        <w:jc w:val="both"/>
        <w:rPr>
          <w:rFonts w:ascii="Garamond" w:hAnsi="Garamond"/>
          <w:sz w:val="24"/>
          <w:szCs w:val="24"/>
          <w:lang w:eastAsia="sk-SK"/>
        </w:rPr>
      </w:pPr>
      <w:r w:rsidRPr="00B81853">
        <w:rPr>
          <w:rFonts w:ascii="Garamond" w:hAnsi="Garamond"/>
          <w:sz w:val="24"/>
          <w:szCs w:val="24"/>
          <w:lang w:eastAsia="sk-SK"/>
        </w:rPr>
        <w:t>Farba určená na aplikáciu na vodorovné značenie ciest a pochôdznych plôch, pričom z technického listu alebo iného relevantného dokumentu musí byť zrejmé, že ide o farbu vhodnú na takýto účel použitia</w:t>
      </w:r>
    </w:p>
    <w:p w14:paraId="21F08E57" w14:textId="77777777" w:rsidR="00B81853" w:rsidRDefault="00B81853" w:rsidP="00ED2C6A">
      <w:pPr>
        <w:pStyle w:val="Odsekzoznamu"/>
        <w:ind w:left="720"/>
        <w:jc w:val="both"/>
        <w:rPr>
          <w:rFonts w:ascii="Garamond" w:hAnsi="Garamond"/>
          <w:sz w:val="24"/>
          <w:szCs w:val="24"/>
          <w:lang w:eastAsia="sk-SK"/>
        </w:rPr>
      </w:pPr>
    </w:p>
    <w:p w14:paraId="58569BCF" w14:textId="53F7302D" w:rsidR="00FD6D97" w:rsidRPr="00666714" w:rsidRDefault="008F5421" w:rsidP="00ED2C6A">
      <w:pPr>
        <w:pStyle w:val="Odsekzoznamu"/>
        <w:numPr>
          <w:ilvl w:val="1"/>
          <w:numId w:val="30"/>
        </w:numPr>
        <w:jc w:val="both"/>
        <w:rPr>
          <w:rFonts w:ascii="Garamond" w:hAnsi="Garamond"/>
          <w:sz w:val="24"/>
          <w:szCs w:val="24"/>
          <w:lang w:eastAsia="sk-SK"/>
        </w:rPr>
      </w:pPr>
      <w:r w:rsidRPr="00666714">
        <w:rPr>
          <w:rFonts w:ascii="Garamond" w:hAnsi="Garamond"/>
          <w:sz w:val="24"/>
          <w:szCs w:val="24"/>
          <w:lang w:eastAsia="sk-SK"/>
        </w:rPr>
        <w:t>Ako</w:t>
      </w:r>
      <w:r w:rsidR="00772955" w:rsidRPr="00666714">
        <w:rPr>
          <w:rFonts w:ascii="Garamond" w:hAnsi="Garamond"/>
          <w:sz w:val="24"/>
          <w:szCs w:val="24"/>
          <w:lang w:eastAsia="sk-SK"/>
        </w:rPr>
        <w:t xml:space="preserve"> </w:t>
      </w:r>
      <w:r w:rsidRPr="00666714">
        <w:rPr>
          <w:rFonts w:ascii="Garamond" w:hAnsi="Garamond"/>
          <w:sz w:val="24"/>
          <w:szCs w:val="24"/>
          <w:lang w:eastAsia="sk-SK"/>
        </w:rPr>
        <w:t xml:space="preserve">protišmykový prvok aplikuje </w:t>
      </w:r>
      <w:r w:rsidR="00DF10E8" w:rsidRPr="00666714">
        <w:rPr>
          <w:rFonts w:ascii="Garamond" w:hAnsi="Garamond"/>
          <w:sz w:val="24"/>
          <w:szCs w:val="24"/>
          <w:lang w:eastAsia="sk-SK"/>
        </w:rPr>
        <w:t>dodávateľ:</w:t>
      </w:r>
    </w:p>
    <w:p w14:paraId="3BB366F6" w14:textId="73F1B279" w:rsidR="00DF10E8" w:rsidRPr="00666714" w:rsidRDefault="00A54B38" w:rsidP="00ED2C6A">
      <w:pPr>
        <w:pStyle w:val="Odsekzoznamu"/>
        <w:numPr>
          <w:ilvl w:val="2"/>
          <w:numId w:val="30"/>
        </w:numPr>
        <w:jc w:val="both"/>
        <w:rPr>
          <w:rFonts w:ascii="Garamond" w:hAnsi="Garamond"/>
          <w:sz w:val="24"/>
          <w:szCs w:val="24"/>
          <w:lang w:eastAsia="sk-SK"/>
        </w:rPr>
      </w:pPr>
      <w:r w:rsidRPr="00A54B38">
        <w:rPr>
          <w:rFonts w:ascii="Garamond" w:hAnsi="Garamond"/>
          <w:b/>
          <w:bCs/>
          <w:sz w:val="24"/>
          <w:szCs w:val="24"/>
          <w:lang w:eastAsia="sk-SK"/>
        </w:rPr>
        <w:t>kremičitý piesok/korund</w:t>
      </w:r>
      <w:r w:rsidRPr="00A54B38">
        <w:rPr>
          <w:rFonts w:ascii="Garamond" w:hAnsi="Garamond"/>
          <w:sz w:val="24"/>
          <w:szCs w:val="24"/>
          <w:lang w:eastAsia="sk-SK"/>
        </w:rPr>
        <w:t xml:space="preserve"> </w:t>
      </w:r>
      <w:r w:rsidR="0057064C" w:rsidRPr="00A54B38">
        <w:rPr>
          <w:rFonts w:ascii="Garamond" w:hAnsi="Garamond"/>
          <w:sz w:val="24"/>
          <w:szCs w:val="24"/>
          <w:lang w:eastAsia="sk-SK"/>
        </w:rPr>
        <w:t>alebo</w:t>
      </w:r>
      <w:r w:rsidR="00DF10E8" w:rsidRPr="00666714">
        <w:rPr>
          <w:rFonts w:ascii="Garamond" w:hAnsi="Garamond"/>
          <w:sz w:val="24"/>
          <w:szCs w:val="24"/>
          <w:lang w:eastAsia="sk-SK"/>
        </w:rPr>
        <w:t xml:space="preserve"> </w:t>
      </w:r>
    </w:p>
    <w:p w14:paraId="47590686" w14:textId="77777777" w:rsidR="00666714" w:rsidRPr="00666714" w:rsidRDefault="00DF10E8" w:rsidP="00ED2C6A">
      <w:pPr>
        <w:pStyle w:val="Odsekzoznamu"/>
        <w:numPr>
          <w:ilvl w:val="2"/>
          <w:numId w:val="30"/>
        </w:numPr>
        <w:jc w:val="both"/>
        <w:rPr>
          <w:rFonts w:ascii="Garamond" w:hAnsi="Garamond"/>
          <w:sz w:val="24"/>
          <w:szCs w:val="24"/>
          <w:lang w:eastAsia="sk-SK"/>
        </w:rPr>
      </w:pPr>
      <w:r w:rsidRPr="00666714">
        <w:rPr>
          <w:rFonts w:ascii="Garamond" w:hAnsi="Garamond"/>
          <w:b/>
          <w:bCs/>
          <w:sz w:val="24"/>
          <w:szCs w:val="24"/>
          <w:lang w:eastAsia="sk-SK"/>
        </w:rPr>
        <w:t>Sklenen</w:t>
      </w:r>
      <w:r w:rsidR="00CA174D" w:rsidRPr="00666714">
        <w:rPr>
          <w:rFonts w:ascii="Garamond" w:hAnsi="Garamond"/>
          <w:b/>
          <w:bCs/>
          <w:sz w:val="24"/>
          <w:szCs w:val="24"/>
          <w:lang w:eastAsia="sk-SK"/>
        </w:rPr>
        <w:t>é</w:t>
      </w:r>
      <w:r w:rsidRPr="00666714">
        <w:rPr>
          <w:rFonts w:ascii="Garamond" w:hAnsi="Garamond"/>
          <w:b/>
          <w:bCs/>
          <w:sz w:val="24"/>
          <w:szCs w:val="24"/>
          <w:lang w:eastAsia="sk-SK"/>
        </w:rPr>
        <w:t xml:space="preserve"> mikroguľôčk</w:t>
      </w:r>
      <w:r w:rsidR="00CA174D" w:rsidRPr="00666714">
        <w:rPr>
          <w:rFonts w:ascii="Garamond" w:hAnsi="Garamond"/>
          <w:b/>
          <w:bCs/>
          <w:sz w:val="24"/>
          <w:szCs w:val="24"/>
          <w:lang w:eastAsia="sk-SK"/>
        </w:rPr>
        <w:t>y</w:t>
      </w:r>
      <w:r w:rsidRPr="00666714">
        <w:rPr>
          <w:rFonts w:ascii="Garamond" w:hAnsi="Garamond"/>
          <w:b/>
          <w:bCs/>
          <w:sz w:val="24"/>
          <w:szCs w:val="24"/>
          <w:lang w:eastAsia="sk-SK"/>
        </w:rPr>
        <w:t xml:space="preserve"> (Balotina)</w:t>
      </w:r>
    </w:p>
    <w:p w14:paraId="3BCB18BA" w14:textId="736995A7" w:rsidR="00666714" w:rsidRPr="00666714" w:rsidRDefault="00666714" w:rsidP="00ED2C6A">
      <w:pPr>
        <w:pStyle w:val="Odsekzoznamu"/>
        <w:ind w:left="1080"/>
        <w:jc w:val="both"/>
        <w:rPr>
          <w:rFonts w:ascii="Garamond" w:hAnsi="Garamond"/>
          <w:sz w:val="24"/>
          <w:szCs w:val="24"/>
          <w:lang w:eastAsia="sk-SK"/>
        </w:rPr>
      </w:pPr>
      <w:r w:rsidRPr="00666714">
        <w:rPr>
          <w:rFonts w:ascii="Garamond" w:hAnsi="Garamond"/>
          <w:sz w:val="24"/>
          <w:szCs w:val="24"/>
          <w:lang w:eastAsia="sk-SK"/>
        </w:rPr>
        <w:t>Pokiaľ konkrétny protišmykový prvok nebude určený v objednávke, výber je na dodávateľovi.</w:t>
      </w:r>
    </w:p>
    <w:p w14:paraId="6EFB0B7C" w14:textId="77777777" w:rsidR="00666714" w:rsidRDefault="00666714" w:rsidP="00ED2C6A">
      <w:pPr>
        <w:pStyle w:val="Odsekzoznamu"/>
        <w:ind w:left="709"/>
        <w:jc w:val="both"/>
        <w:rPr>
          <w:rFonts w:ascii="Garamond" w:hAnsi="Garamond"/>
          <w:sz w:val="24"/>
          <w:szCs w:val="24"/>
          <w:lang w:eastAsia="sk-SK"/>
        </w:rPr>
      </w:pPr>
    </w:p>
    <w:p w14:paraId="5E83E457" w14:textId="23C47F12" w:rsidR="00137395" w:rsidRDefault="00137395" w:rsidP="00ED2C6A">
      <w:pPr>
        <w:pStyle w:val="Odsekzoznamu"/>
        <w:numPr>
          <w:ilvl w:val="0"/>
          <w:numId w:val="32"/>
        </w:numPr>
        <w:ind w:left="709"/>
        <w:jc w:val="both"/>
        <w:rPr>
          <w:rFonts w:ascii="Garamond" w:hAnsi="Garamond"/>
          <w:sz w:val="24"/>
          <w:szCs w:val="24"/>
          <w:lang w:eastAsia="sk-SK"/>
        </w:rPr>
      </w:pPr>
      <w:r w:rsidRPr="00666714">
        <w:rPr>
          <w:rFonts w:ascii="Garamond" w:hAnsi="Garamond"/>
          <w:sz w:val="24"/>
          <w:szCs w:val="24"/>
          <w:lang w:eastAsia="sk-SK"/>
        </w:rPr>
        <w:t xml:space="preserve">Podkladový povrch miesta značenia môže byť rôzny, asfalt, betón, dlažby, alebo ich kombinácie, pričom dodávateľ je povinný prispôsobiť výber náteru a technológiu jeho prevedenia tak, aby garantoval </w:t>
      </w:r>
      <w:r w:rsidR="004F02AD">
        <w:rPr>
          <w:rFonts w:ascii="Garamond" w:hAnsi="Garamond"/>
          <w:sz w:val="24"/>
          <w:szCs w:val="24"/>
          <w:lang w:eastAsia="sk-SK"/>
        </w:rPr>
        <w:t>objednávateľovi</w:t>
      </w:r>
      <w:r w:rsidR="004F02AD" w:rsidRPr="00666714">
        <w:rPr>
          <w:rFonts w:ascii="Garamond" w:hAnsi="Garamond"/>
          <w:sz w:val="24"/>
          <w:szCs w:val="24"/>
          <w:lang w:eastAsia="sk-SK"/>
        </w:rPr>
        <w:t xml:space="preserve"> </w:t>
      </w:r>
      <w:r w:rsidRPr="00666714">
        <w:rPr>
          <w:rFonts w:ascii="Garamond" w:hAnsi="Garamond"/>
          <w:sz w:val="24"/>
          <w:szCs w:val="24"/>
          <w:lang w:eastAsia="sk-SK"/>
        </w:rPr>
        <w:t>požadovanú životnosť.</w:t>
      </w:r>
    </w:p>
    <w:p w14:paraId="5B775628" w14:textId="77777777" w:rsidR="00666714" w:rsidRPr="00666714" w:rsidRDefault="00666714" w:rsidP="00ED2C6A">
      <w:pPr>
        <w:pStyle w:val="Odsekzoznamu"/>
        <w:ind w:left="709"/>
        <w:jc w:val="both"/>
        <w:rPr>
          <w:rFonts w:ascii="Garamond" w:hAnsi="Garamond"/>
          <w:sz w:val="24"/>
          <w:szCs w:val="24"/>
          <w:lang w:eastAsia="sk-SK"/>
        </w:rPr>
      </w:pPr>
    </w:p>
    <w:p w14:paraId="53F2E203" w14:textId="65E1D7AE" w:rsidR="00666714" w:rsidRDefault="00FC2E84" w:rsidP="00ED2C6A">
      <w:pPr>
        <w:pStyle w:val="Odsekzoznamu"/>
        <w:numPr>
          <w:ilvl w:val="0"/>
          <w:numId w:val="32"/>
        </w:numPr>
        <w:ind w:left="709"/>
        <w:jc w:val="both"/>
        <w:rPr>
          <w:rFonts w:ascii="Garamond" w:hAnsi="Garamond"/>
          <w:sz w:val="24"/>
          <w:szCs w:val="24"/>
          <w:lang w:eastAsia="sk-SK"/>
        </w:rPr>
      </w:pPr>
      <w:r w:rsidRPr="00666714">
        <w:rPr>
          <w:rFonts w:ascii="Garamond" w:hAnsi="Garamond"/>
          <w:sz w:val="24"/>
          <w:szCs w:val="24"/>
          <w:lang w:eastAsia="sk-SK"/>
        </w:rPr>
        <w:t xml:space="preserve">Šablóny na piktogramy poskytne dodávateľovi </w:t>
      </w:r>
      <w:r w:rsidR="00C463C0" w:rsidRPr="00666714">
        <w:rPr>
          <w:rFonts w:ascii="Garamond" w:hAnsi="Garamond"/>
          <w:sz w:val="24"/>
          <w:szCs w:val="24"/>
          <w:lang w:eastAsia="sk-SK"/>
        </w:rPr>
        <w:t>zadávateľ</w:t>
      </w:r>
      <w:r w:rsidR="003E2B22" w:rsidRPr="00666714">
        <w:rPr>
          <w:rFonts w:ascii="Garamond" w:hAnsi="Garamond"/>
          <w:sz w:val="24"/>
          <w:szCs w:val="24"/>
          <w:lang w:eastAsia="sk-SK"/>
        </w:rPr>
        <w:t xml:space="preserve">. </w:t>
      </w:r>
      <w:r w:rsidR="00A54B38" w:rsidRPr="00A54B38">
        <w:rPr>
          <w:rFonts w:ascii="Garamond" w:hAnsi="Garamond"/>
          <w:sz w:val="24"/>
          <w:szCs w:val="24"/>
          <w:lang w:eastAsia="sk-SK"/>
        </w:rPr>
        <w:t>Dodávateľ ich po vykonaní objednaného diela vráti zadávateľovi</w:t>
      </w:r>
      <w:r w:rsidR="00C463C0" w:rsidRPr="00666714">
        <w:rPr>
          <w:rFonts w:ascii="Garamond" w:hAnsi="Garamond"/>
          <w:sz w:val="24"/>
          <w:szCs w:val="24"/>
          <w:lang w:eastAsia="sk-SK"/>
        </w:rPr>
        <w:t>.</w:t>
      </w:r>
      <w:r w:rsidR="00611867" w:rsidRPr="00666714">
        <w:rPr>
          <w:rFonts w:ascii="Garamond" w:hAnsi="Garamond"/>
          <w:sz w:val="24"/>
          <w:szCs w:val="24"/>
          <w:lang w:eastAsia="sk-SK"/>
        </w:rPr>
        <w:t xml:space="preserve"> Ak dôjde k poškodeniu na strane dodávateľa, hradí ich dodávateľ.</w:t>
      </w:r>
    </w:p>
    <w:p w14:paraId="27D56EE0" w14:textId="77777777" w:rsidR="00666714" w:rsidRPr="00666714" w:rsidRDefault="00666714" w:rsidP="00ED2C6A">
      <w:pPr>
        <w:pStyle w:val="Odsekzoznamu"/>
        <w:jc w:val="both"/>
        <w:rPr>
          <w:rFonts w:ascii="Garamond" w:hAnsi="Garamond"/>
          <w:sz w:val="24"/>
          <w:szCs w:val="24"/>
          <w:lang w:eastAsia="sk-SK"/>
        </w:rPr>
      </w:pPr>
    </w:p>
    <w:p w14:paraId="31225095" w14:textId="24A47395" w:rsidR="000766F4" w:rsidRPr="00666714" w:rsidRDefault="000766F4" w:rsidP="00ED2C6A">
      <w:pPr>
        <w:pStyle w:val="Odsekzoznamu"/>
        <w:numPr>
          <w:ilvl w:val="0"/>
          <w:numId w:val="32"/>
        </w:numPr>
        <w:ind w:left="709"/>
        <w:jc w:val="both"/>
        <w:rPr>
          <w:rFonts w:ascii="Garamond" w:hAnsi="Garamond"/>
          <w:sz w:val="24"/>
          <w:szCs w:val="24"/>
          <w:lang w:eastAsia="sk-SK"/>
        </w:rPr>
      </w:pPr>
      <w:r w:rsidRPr="00666714">
        <w:rPr>
          <w:rFonts w:ascii="Garamond" w:hAnsi="Garamond"/>
          <w:sz w:val="24"/>
          <w:szCs w:val="24"/>
          <w:lang w:eastAsia="sk-SK"/>
        </w:rPr>
        <w:t>Grafické varianty piktogramových pásov sú očíslované v tomto opise predmetu zákazky. Konkrétny grafický variant bude určený objednávateľom v konkrétnej objednávke odkazom na príslušné číslo variantu.</w:t>
      </w:r>
    </w:p>
    <w:p w14:paraId="7B6AEB4B" w14:textId="77777777" w:rsidR="000C2D36" w:rsidRPr="00666714" w:rsidRDefault="000C2D36" w:rsidP="00ED2C6A">
      <w:pPr>
        <w:pStyle w:val="Nadpis2"/>
        <w:keepLines/>
        <w:numPr>
          <w:ilvl w:val="0"/>
          <w:numId w:val="0"/>
        </w:numPr>
        <w:spacing w:before="40" w:line="276" w:lineRule="auto"/>
        <w:ind w:left="360"/>
        <w:rPr>
          <w:rFonts w:ascii="Garamond" w:hAnsi="Garamond" w:cs="Arial"/>
          <w:b/>
          <w:noProof/>
          <w:lang w:val="sk-SK" w:eastAsia="sk-SK"/>
        </w:rPr>
      </w:pPr>
    </w:p>
    <w:p w14:paraId="23B3676A" w14:textId="7537D283" w:rsidR="003E68E1" w:rsidRPr="00666714" w:rsidRDefault="004B3A20" w:rsidP="00ED2C6A">
      <w:pPr>
        <w:pStyle w:val="Nadpis2"/>
        <w:keepLines/>
        <w:numPr>
          <w:ilvl w:val="0"/>
          <w:numId w:val="30"/>
        </w:numPr>
        <w:spacing w:before="40" w:line="276" w:lineRule="auto"/>
        <w:rPr>
          <w:rFonts w:ascii="Garamond" w:hAnsi="Garamond" w:cs="Arial"/>
          <w:b/>
          <w:noProof/>
          <w:lang w:val="sk-SK" w:eastAsia="sk-SK"/>
        </w:rPr>
      </w:pPr>
      <w:r w:rsidRPr="00666714">
        <w:rPr>
          <w:rFonts w:ascii="Garamond" w:hAnsi="Garamond" w:cs="Arial"/>
          <w:b/>
          <w:noProof/>
          <w:lang w:eastAsia="sk-SK"/>
        </w:rPr>
        <w:t>vyznačenie natrolejovacích námedzníkov</w:t>
      </w:r>
      <w:r w:rsidRPr="00666714">
        <w:rPr>
          <w:rFonts w:ascii="Garamond" w:hAnsi="Garamond" w:cs="Arial"/>
          <w:b/>
          <w:noProof/>
          <w:lang w:val="sk-SK" w:eastAsia="sk-SK"/>
        </w:rPr>
        <w:t xml:space="preserve"> vo forme čiary či kríža na </w:t>
      </w:r>
      <w:r w:rsidR="00826CA3" w:rsidRPr="00666714">
        <w:rPr>
          <w:rFonts w:ascii="Garamond" w:hAnsi="Garamond" w:cs="Arial"/>
          <w:b/>
          <w:noProof/>
          <w:lang w:val="sk-SK" w:eastAsia="sk-SK"/>
        </w:rPr>
        <w:t>vozovk</w:t>
      </w:r>
      <w:r w:rsidRPr="00666714">
        <w:rPr>
          <w:rFonts w:ascii="Garamond" w:hAnsi="Garamond" w:cs="Arial"/>
          <w:b/>
          <w:noProof/>
          <w:lang w:val="sk-SK" w:eastAsia="sk-SK"/>
        </w:rPr>
        <w:t>e</w:t>
      </w:r>
      <w:r w:rsidR="00826CA3" w:rsidRPr="00666714">
        <w:rPr>
          <w:rFonts w:ascii="Garamond" w:hAnsi="Garamond" w:cs="Arial"/>
          <w:b/>
          <w:noProof/>
          <w:lang w:val="sk-SK" w:eastAsia="sk-SK"/>
        </w:rPr>
        <w:t>,</w:t>
      </w:r>
      <w:r w:rsidRPr="00666714">
        <w:rPr>
          <w:rFonts w:ascii="Garamond" w:hAnsi="Garamond" w:cs="Arial"/>
          <w:b/>
          <w:noProof/>
          <w:lang w:val="sk-SK" w:eastAsia="sk-SK"/>
        </w:rPr>
        <w:t xml:space="preserve"> priľahlom chodníku</w:t>
      </w:r>
      <w:r w:rsidR="00403B72" w:rsidRPr="00666714">
        <w:rPr>
          <w:rFonts w:ascii="Garamond" w:hAnsi="Garamond" w:cs="Arial"/>
          <w:b/>
          <w:noProof/>
          <w:lang w:val="sk-SK" w:eastAsia="sk-SK"/>
        </w:rPr>
        <w:t xml:space="preserve"> sa vykoná bielymi čiarami </w:t>
      </w:r>
      <w:r w:rsidR="00F151BB" w:rsidRPr="00666714">
        <w:rPr>
          <w:rFonts w:ascii="Garamond" w:hAnsi="Garamond" w:cs="Arial"/>
          <w:b/>
          <w:noProof/>
          <w:lang w:val="sk-SK" w:eastAsia="sk-SK"/>
        </w:rPr>
        <w:t xml:space="preserve">(krížom) </w:t>
      </w:r>
      <w:r w:rsidR="00403B72" w:rsidRPr="00666714">
        <w:rPr>
          <w:rFonts w:ascii="Garamond" w:hAnsi="Garamond" w:cs="Arial"/>
          <w:b/>
          <w:noProof/>
          <w:lang w:val="sk-SK" w:eastAsia="sk-SK"/>
        </w:rPr>
        <w:t>o dĺžke spravidla 1m a</w:t>
      </w:r>
      <w:r w:rsidR="00344729" w:rsidRPr="00666714">
        <w:rPr>
          <w:rFonts w:ascii="Garamond" w:hAnsi="Garamond" w:cs="Arial"/>
          <w:b/>
          <w:noProof/>
          <w:lang w:val="sk-SK" w:eastAsia="sk-SK"/>
        </w:rPr>
        <w:t xml:space="preserve"> šírke </w:t>
      </w:r>
      <w:r w:rsidR="0011257C" w:rsidRPr="00666714">
        <w:rPr>
          <w:rFonts w:ascii="Garamond" w:hAnsi="Garamond" w:cs="Arial"/>
          <w:b/>
          <w:noProof/>
          <w:lang w:val="sk-SK" w:eastAsia="sk-SK"/>
        </w:rPr>
        <w:t>0,15</w:t>
      </w:r>
      <w:r w:rsidR="00B81853">
        <w:rPr>
          <w:rFonts w:ascii="Garamond" w:hAnsi="Garamond" w:cs="Arial"/>
          <w:b/>
          <w:noProof/>
          <w:lang w:val="sk-SK" w:eastAsia="sk-SK"/>
        </w:rPr>
        <w:t xml:space="preserve"> </w:t>
      </w:r>
      <w:r w:rsidR="0011257C" w:rsidRPr="00666714">
        <w:rPr>
          <w:rFonts w:ascii="Garamond" w:hAnsi="Garamond" w:cs="Arial"/>
          <w:b/>
          <w:noProof/>
          <w:lang w:val="sk-SK" w:eastAsia="sk-SK"/>
        </w:rPr>
        <w:t>m</w:t>
      </w:r>
      <w:r w:rsidR="00403B72" w:rsidRPr="00666714">
        <w:rPr>
          <w:rFonts w:ascii="Garamond" w:hAnsi="Garamond" w:cs="Arial"/>
          <w:b/>
          <w:noProof/>
          <w:lang w:val="sk-SK" w:eastAsia="sk-SK"/>
        </w:rPr>
        <w:t xml:space="preserve"> </w:t>
      </w:r>
      <w:r w:rsidR="00772955" w:rsidRPr="00666714">
        <w:rPr>
          <w:rFonts w:ascii="Garamond" w:hAnsi="Garamond" w:cs="Arial"/>
          <w:b/>
          <w:noProof/>
          <w:lang w:val="sk-SK" w:eastAsia="sk-SK"/>
        </w:rPr>
        <w:t xml:space="preserve">v odtieni RAL 9016 </w:t>
      </w:r>
    </w:p>
    <w:p w14:paraId="58443BC4" w14:textId="77777777" w:rsidR="004B3A20" w:rsidRPr="00666714" w:rsidRDefault="004B3A20" w:rsidP="00ED2C6A">
      <w:pPr>
        <w:jc w:val="both"/>
        <w:rPr>
          <w:rFonts w:ascii="Garamond" w:hAnsi="Garamond"/>
          <w:sz w:val="24"/>
          <w:szCs w:val="24"/>
          <w:lang w:eastAsia="sk-SK"/>
        </w:rPr>
      </w:pPr>
    </w:p>
    <w:p w14:paraId="6683180F" w14:textId="77777777" w:rsidR="004B3B68" w:rsidRPr="004B3B68" w:rsidRDefault="004B3B68" w:rsidP="00ED2C6A">
      <w:pPr>
        <w:pStyle w:val="Odsekzoznamu"/>
        <w:numPr>
          <w:ilvl w:val="0"/>
          <w:numId w:val="14"/>
        </w:numPr>
        <w:jc w:val="both"/>
        <w:rPr>
          <w:rFonts w:ascii="Garamond" w:hAnsi="Garamond"/>
          <w:sz w:val="24"/>
          <w:szCs w:val="24"/>
          <w:lang w:eastAsia="sk-SK"/>
        </w:rPr>
      </w:pPr>
      <w:r w:rsidRPr="004B3B68">
        <w:rPr>
          <w:rFonts w:ascii="Garamond" w:hAnsi="Garamond"/>
          <w:sz w:val="24"/>
          <w:szCs w:val="24"/>
          <w:lang w:eastAsia="sk-SK"/>
        </w:rPr>
        <w:t>Uchádzač predloží cenovú ponuku vyplnením cenových tabuliek uvedených nižšie. Cenová ponuka bude spracovaná samostatne pre každé z nasledovných technologických riešení:</w:t>
      </w:r>
    </w:p>
    <w:p w14:paraId="4E3EDAF4" w14:textId="6C5096C1" w:rsidR="004B3B68" w:rsidRPr="004B3B68" w:rsidRDefault="004B3B68" w:rsidP="00ED2C6A">
      <w:pPr>
        <w:pStyle w:val="Odsekzoznamu"/>
        <w:ind w:left="360"/>
        <w:jc w:val="both"/>
        <w:rPr>
          <w:rFonts w:ascii="Garamond" w:hAnsi="Garamond"/>
          <w:sz w:val="24"/>
          <w:szCs w:val="24"/>
          <w:lang w:eastAsia="sk-SK"/>
        </w:rPr>
      </w:pPr>
      <w:r w:rsidRPr="004B3B68">
        <w:rPr>
          <w:rFonts w:ascii="Garamond" w:hAnsi="Garamond"/>
          <w:sz w:val="24"/>
          <w:szCs w:val="24"/>
          <w:lang w:eastAsia="sk-SK"/>
        </w:rPr>
        <w:t>a) riešenie so studeným plastom,</w:t>
      </w:r>
      <w:r w:rsidRPr="004B3B68">
        <w:rPr>
          <w:rFonts w:ascii="Garamond" w:hAnsi="Garamond"/>
          <w:sz w:val="24"/>
          <w:szCs w:val="24"/>
          <w:lang w:eastAsia="sk-SK"/>
        </w:rPr>
        <w:br/>
      </w:r>
      <w:r w:rsidR="004F3D32">
        <w:rPr>
          <w:rFonts w:ascii="Garamond" w:hAnsi="Garamond"/>
          <w:sz w:val="24"/>
          <w:szCs w:val="24"/>
          <w:lang w:eastAsia="sk-SK"/>
        </w:rPr>
        <w:t>b</w:t>
      </w:r>
      <w:r w:rsidRPr="004B3B68">
        <w:rPr>
          <w:rFonts w:ascii="Garamond" w:hAnsi="Garamond"/>
          <w:sz w:val="24"/>
          <w:szCs w:val="24"/>
          <w:lang w:eastAsia="sk-SK"/>
        </w:rPr>
        <w:t>) riešenie s farbou.</w:t>
      </w:r>
    </w:p>
    <w:p w14:paraId="2A610808" w14:textId="77777777" w:rsidR="004B3B68" w:rsidRDefault="004B3B68" w:rsidP="00ED2C6A">
      <w:pPr>
        <w:pStyle w:val="Odsekzoznamu"/>
        <w:ind w:left="360"/>
        <w:jc w:val="both"/>
        <w:rPr>
          <w:rFonts w:ascii="Garamond" w:hAnsi="Garamond"/>
          <w:sz w:val="24"/>
          <w:szCs w:val="24"/>
          <w:lang w:eastAsia="sk-SK"/>
        </w:rPr>
      </w:pPr>
    </w:p>
    <w:p w14:paraId="5C62A4DF" w14:textId="30142AEA" w:rsidR="004B3B68" w:rsidRDefault="004B3B68" w:rsidP="00ED2C6A">
      <w:pPr>
        <w:pStyle w:val="Odsekzoznamu"/>
        <w:ind w:left="360"/>
        <w:jc w:val="both"/>
        <w:rPr>
          <w:rFonts w:ascii="Garamond" w:hAnsi="Garamond"/>
          <w:sz w:val="24"/>
          <w:szCs w:val="24"/>
          <w:lang w:eastAsia="sk-SK"/>
        </w:rPr>
      </w:pPr>
      <w:r w:rsidRPr="004B3B68">
        <w:rPr>
          <w:rFonts w:ascii="Garamond" w:hAnsi="Garamond"/>
          <w:sz w:val="24"/>
          <w:szCs w:val="24"/>
          <w:lang w:eastAsia="sk-SK"/>
        </w:rPr>
        <w:t xml:space="preserve">Na účely vyhodnotenia ponúk sa bude posudzovať celková hodnotená cena za </w:t>
      </w:r>
      <w:r w:rsidR="003B42B7">
        <w:rPr>
          <w:rFonts w:ascii="Garamond" w:hAnsi="Garamond"/>
          <w:sz w:val="24"/>
          <w:szCs w:val="24"/>
          <w:lang w:eastAsia="sk-SK"/>
        </w:rPr>
        <w:t>obe</w:t>
      </w:r>
      <w:r w:rsidRPr="004B3B68">
        <w:rPr>
          <w:rFonts w:ascii="Garamond" w:hAnsi="Garamond"/>
          <w:sz w:val="24"/>
          <w:szCs w:val="24"/>
          <w:lang w:eastAsia="sk-SK"/>
        </w:rPr>
        <w:t xml:space="preserve"> technologické riešenia. Celková hodnotená cena sa vypočíta ako súčet celkových cien za jednotlivé technologické riešenia uvedené v cenových tabuľkách. Modelové množstvá v jednotlivých tabuľkách sú stanovené tak, aby zohľadňovali predpokladané využitie jednotlivých technologických riešení v pomere </w:t>
      </w:r>
      <w:r w:rsidR="004F3D32">
        <w:rPr>
          <w:rFonts w:ascii="Garamond" w:hAnsi="Garamond"/>
          <w:sz w:val="24"/>
          <w:szCs w:val="24"/>
          <w:lang w:eastAsia="sk-SK"/>
        </w:rPr>
        <w:t>7</w:t>
      </w:r>
      <w:r w:rsidR="004F3D32" w:rsidRPr="004B3B68">
        <w:rPr>
          <w:rFonts w:ascii="Garamond" w:hAnsi="Garamond"/>
          <w:sz w:val="24"/>
          <w:szCs w:val="24"/>
          <w:lang w:eastAsia="sk-SK"/>
        </w:rPr>
        <w:t xml:space="preserve">0 </w:t>
      </w:r>
      <w:r w:rsidRPr="004B3B68">
        <w:rPr>
          <w:rFonts w:ascii="Garamond" w:hAnsi="Garamond"/>
          <w:sz w:val="24"/>
          <w:szCs w:val="24"/>
          <w:lang w:eastAsia="sk-SK"/>
        </w:rPr>
        <w:t xml:space="preserve">% riešenie so studeným plastom, a </w:t>
      </w:r>
      <w:r w:rsidR="004F3D32">
        <w:rPr>
          <w:rFonts w:ascii="Garamond" w:hAnsi="Garamond"/>
          <w:sz w:val="24"/>
          <w:szCs w:val="24"/>
          <w:lang w:eastAsia="sk-SK"/>
        </w:rPr>
        <w:t>3</w:t>
      </w:r>
      <w:r w:rsidR="004F3D32" w:rsidRPr="004B3B68">
        <w:rPr>
          <w:rFonts w:ascii="Garamond" w:hAnsi="Garamond"/>
          <w:sz w:val="24"/>
          <w:szCs w:val="24"/>
          <w:lang w:eastAsia="sk-SK"/>
        </w:rPr>
        <w:t xml:space="preserve">0 </w:t>
      </w:r>
      <w:r w:rsidRPr="004B3B68">
        <w:rPr>
          <w:rFonts w:ascii="Garamond" w:hAnsi="Garamond"/>
          <w:sz w:val="24"/>
          <w:szCs w:val="24"/>
          <w:lang w:eastAsia="sk-SK"/>
        </w:rPr>
        <w:t>% riešenie s farbou.</w:t>
      </w:r>
    </w:p>
    <w:p w14:paraId="31C271A4" w14:textId="77777777" w:rsidR="004B3B68" w:rsidRDefault="004B3B68" w:rsidP="00ED2C6A">
      <w:pPr>
        <w:pStyle w:val="Odsekzoznamu"/>
        <w:ind w:left="360"/>
        <w:jc w:val="both"/>
        <w:rPr>
          <w:rFonts w:ascii="Garamond" w:hAnsi="Garamond"/>
          <w:sz w:val="24"/>
          <w:szCs w:val="24"/>
          <w:lang w:eastAsia="sk-SK"/>
        </w:rPr>
      </w:pPr>
    </w:p>
    <w:p w14:paraId="743789D3" w14:textId="77777777" w:rsidR="004B3B68" w:rsidRDefault="004B3B68" w:rsidP="00ED2C6A">
      <w:pPr>
        <w:pStyle w:val="Odsekzoznamu"/>
        <w:ind w:left="360"/>
        <w:jc w:val="both"/>
        <w:rPr>
          <w:rFonts w:ascii="Garamond" w:hAnsi="Garamond"/>
          <w:sz w:val="24"/>
          <w:szCs w:val="24"/>
          <w:lang w:eastAsia="sk-SK"/>
        </w:rPr>
      </w:pPr>
    </w:p>
    <w:p w14:paraId="6503A1FD" w14:textId="77777777" w:rsidR="004B3B68" w:rsidRDefault="004B3B68" w:rsidP="00ED2C6A">
      <w:pPr>
        <w:pStyle w:val="Odsekzoznamu"/>
        <w:ind w:left="360"/>
        <w:jc w:val="both"/>
        <w:rPr>
          <w:rFonts w:ascii="Garamond" w:hAnsi="Garamond"/>
          <w:sz w:val="24"/>
          <w:szCs w:val="24"/>
          <w:lang w:eastAsia="sk-SK"/>
        </w:rPr>
      </w:pPr>
    </w:p>
    <w:p w14:paraId="2B6C29C0" w14:textId="25AD288A" w:rsidR="004B3B68" w:rsidRPr="004B3B68" w:rsidRDefault="004B3B68" w:rsidP="00ED2C6A">
      <w:pPr>
        <w:jc w:val="both"/>
        <w:rPr>
          <w:b/>
          <w:bCs/>
          <w:lang w:eastAsia="sk-SK"/>
        </w:rPr>
      </w:pPr>
      <w:r>
        <w:rPr>
          <w:rFonts w:ascii="Garamond" w:hAnsi="Garamond"/>
          <w:sz w:val="24"/>
          <w:szCs w:val="24"/>
          <w:lang w:eastAsia="sk-SK"/>
        </w:rPr>
        <w:t xml:space="preserve">      </w:t>
      </w:r>
      <w:r w:rsidRPr="004B3B68">
        <w:rPr>
          <w:rFonts w:ascii="Garamond" w:hAnsi="Garamond"/>
          <w:b/>
          <w:bCs/>
          <w:sz w:val="24"/>
          <w:szCs w:val="24"/>
          <w:lang w:eastAsia="sk-SK"/>
        </w:rPr>
        <w:t>Riešenie so studeným plastom</w:t>
      </w:r>
    </w:p>
    <w:tbl>
      <w:tblPr>
        <w:tblW w:w="4863" w:type="pct"/>
        <w:tblInd w:w="416" w:type="dxa"/>
        <w:tblCellMar>
          <w:left w:w="70" w:type="dxa"/>
          <w:right w:w="70" w:type="dxa"/>
        </w:tblCellMar>
        <w:tblLook w:val="04A0" w:firstRow="1" w:lastRow="0" w:firstColumn="1" w:lastColumn="0" w:noHBand="0" w:noVBand="1"/>
      </w:tblPr>
      <w:tblGrid>
        <w:gridCol w:w="566"/>
        <w:gridCol w:w="3166"/>
        <w:gridCol w:w="763"/>
        <w:gridCol w:w="781"/>
        <w:gridCol w:w="1669"/>
        <w:gridCol w:w="1976"/>
        <w:gridCol w:w="158"/>
      </w:tblGrid>
      <w:tr w:rsidR="004B3B68" w:rsidRPr="004B3B68" w14:paraId="268D8E3A" w14:textId="77777777" w:rsidTr="004B3B68">
        <w:trPr>
          <w:gridAfter w:val="1"/>
          <w:wAfter w:w="87" w:type="pct"/>
          <w:trHeight w:val="1110"/>
        </w:trPr>
        <w:tc>
          <w:tcPr>
            <w:tcW w:w="312" w:type="pct"/>
            <w:vMerge w:val="restart"/>
            <w:tcBorders>
              <w:top w:val="single" w:sz="8" w:space="0" w:color="auto"/>
              <w:left w:val="single" w:sz="8" w:space="0" w:color="auto"/>
              <w:bottom w:val="single" w:sz="8" w:space="0" w:color="000000"/>
              <w:right w:val="single" w:sz="8" w:space="0" w:color="auto"/>
            </w:tcBorders>
            <w:textDirection w:val="tbRl"/>
            <w:hideMark/>
          </w:tcPr>
          <w:p w14:paraId="6F8A723B"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Položka</w:t>
            </w:r>
          </w:p>
        </w:tc>
        <w:tc>
          <w:tcPr>
            <w:tcW w:w="1744" w:type="pct"/>
            <w:vMerge w:val="restart"/>
            <w:tcBorders>
              <w:top w:val="single" w:sz="8" w:space="0" w:color="auto"/>
              <w:left w:val="single" w:sz="8" w:space="0" w:color="auto"/>
              <w:bottom w:val="single" w:sz="8" w:space="0" w:color="000000"/>
              <w:right w:val="single" w:sz="8" w:space="0" w:color="auto"/>
            </w:tcBorders>
            <w:vAlign w:val="center"/>
            <w:hideMark/>
          </w:tcPr>
          <w:p w14:paraId="2D4D2637"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Popis grafického komponentu</w:t>
            </w:r>
          </w:p>
        </w:tc>
        <w:tc>
          <w:tcPr>
            <w:tcW w:w="420" w:type="pct"/>
            <w:vMerge w:val="restart"/>
            <w:tcBorders>
              <w:top w:val="single" w:sz="8" w:space="0" w:color="auto"/>
              <w:left w:val="single" w:sz="8" w:space="0" w:color="auto"/>
              <w:bottom w:val="single" w:sz="8" w:space="0" w:color="000000"/>
              <w:right w:val="single" w:sz="8" w:space="0" w:color="auto"/>
            </w:tcBorders>
            <w:vAlign w:val="center"/>
            <w:hideMark/>
          </w:tcPr>
          <w:p w14:paraId="03BFCB4D"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MJ</w:t>
            </w:r>
          </w:p>
        </w:tc>
        <w:tc>
          <w:tcPr>
            <w:tcW w:w="430" w:type="pct"/>
            <w:vMerge w:val="restart"/>
            <w:tcBorders>
              <w:top w:val="single" w:sz="8" w:space="0" w:color="auto"/>
              <w:left w:val="single" w:sz="8" w:space="0" w:color="auto"/>
              <w:bottom w:val="single" w:sz="8" w:space="0" w:color="000000"/>
              <w:right w:val="single" w:sz="8" w:space="0" w:color="auto"/>
            </w:tcBorders>
            <w:textDirection w:val="tbRl"/>
            <w:hideMark/>
          </w:tcPr>
          <w:p w14:paraId="6FE6E8BD" w14:textId="181D6DD8"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xml:space="preserve">modelové množstvá </w:t>
            </w:r>
          </w:p>
        </w:tc>
        <w:tc>
          <w:tcPr>
            <w:tcW w:w="918" w:type="pct"/>
            <w:vMerge w:val="restart"/>
            <w:tcBorders>
              <w:top w:val="single" w:sz="8" w:space="0" w:color="auto"/>
              <w:left w:val="single" w:sz="8" w:space="0" w:color="auto"/>
              <w:bottom w:val="single" w:sz="8" w:space="0" w:color="000000"/>
              <w:right w:val="single" w:sz="8" w:space="0" w:color="auto"/>
            </w:tcBorders>
            <w:vAlign w:val="center"/>
            <w:hideMark/>
          </w:tcPr>
          <w:p w14:paraId="087B9B77" w14:textId="77777777" w:rsidR="004B3B68" w:rsidRPr="004B3B68" w:rsidRDefault="004B3B68" w:rsidP="00ED2C6A">
            <w:pPr>
              <w:tabs>
                <w:tab w:val="clear" w:pos="2160"/>
                <w:tab w:val="clear" w:pos="2880"/>
                <w:tab w:val="clear" w:pos="4500"/>
              </w:tabs>
              <w:jc w:val="both"/>
              <w:rPr>
                <w:rFonts w:ascii="Garamond" w:hAnsi="Garamond" w:cs="Arial"/>
                <w:color w:val="000000"/>
                <w:lang w:eastAsia="ar-SA"/>
              </w:rPr>
            </w:pPr>
            <w:r w:rsidRPr="004B3B68">
              <w:rPr>
                <w:rFonts w:ascii="Garamond" w:hAnsi="Garamond" w:cs="Arial"/>
                <w:color w:val="000000"/>
                <w:lang w:eastAsia="ar-SA"/>
              </w:rPr>
              <w:t>Jednotková cena</w:t>
            </w:r>
          </w:p>
          <w:p w14:paraId="0907E100"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sz w:val="16"/>
                <w:szCs w:val="16"/>
                <w:lang w:eastAsia="ar-SA"/>
              </w:rPr>
              <w:t xml:space="preserve"> v € bez DPH</w:t>
            </w:r>
          </w:p>
        </w:tc>
        <w:tc>
          <w:tcPr>
            <w:tcW w:w="1088" w:type="pct"/>
            <w:vMerge w:val="restart"/>
            <w:tcBorders>
              <w:top w:val="single" w:sz="8" w:space="0" w:color="auto"/>
              <w:left w:val="single" w:sz="8" w:space="0" w:color="auto"/>
              <w:bottom w:val="single" w:sz="8" w:space="0" w:color="000000"/>
              <w:right w:val="single" w:sz="8" w:space="0" w:color="auto"/>
            </w:tcBorders>
            <w:vAlign w:val="center"/>
            <w:hideMark/>
          </w:tcPr>
          <w:p w14:paraId="0E4F7C65" w14:textId="77777777" w:rsidR="004B3B68" w:rsidRPr="004B3B68" w:rsidRDefault="004B3B68" w:rsidP="00ED2C6A">
            <w:pPr>
              <w:tabs>
                <w:tab w:val="clear" w:pos="2160"/>
                <w:tab w:val="clear" w:pos="2880"/>
                <w:tab w:val="clear" w:pos="4500"/>
              </w:tabs>
              <w:jc w:val="both"/>
              <w:rPr>
                <w:rFonts w:ascii="Garamond" w:hAnsi="Garamond" w:cs="Arial"/>
                <w:color w:val="000000"/>
                <w:lang w:eastAsia="ar-SA"/>
              </w:rPr>
            </w:pPr>
            <w:r w:rsidRPr="004B3B68">
              <w:rPr>
                <w:rFonts w:ascii="Garamond" w:hAnsi="Garamond" w:cs="Arial"/>
                <w:color w:val="000000"/>
                <w:lang w:eastAsia="ar-SA"/>
              </w:rPr>
              <w:t xml:space="preserve">Celková cena </w:t>
            </w:r>
          </w:p>
          <w:p w14:paraId="1A63D56F" w14:textId="77777777" w:rsidR="004B3B68" w:rsidRPr="004B3B68" w:rsidRDefault="004B3B68" w:rsidP="00ED2C6A">
            <w:pPr>
              <w:tabs>
                <w:tab w:val="clear" w:pos="2160"/>
                <w:tab w:val="clear" w:pos="2880"/>
                <w:tab w:val="clear" w:pos="4500"/>
              </w:tabs>
              <w:jc w:val="both"/>
              <w:rPr>
                <w:rFonts w:ascii="Garamond" w:hAnsi="Garamond" w:cs="Arial"/>
                <w:color w:val="000000"/>
                <w:lang w:eastAsia="ar-SA"/>
              </w:rPr>
            </w:pPr>
            <w:r w:rsidRPr="004B3B68">
              <w:rPr>
                <w:rFonts w:ascii="Garamond" w:hAnsi="Garamond" w:cs="Arial"/>
                <w:color w:val="000000"/>
                <w:lang w:eastAsia="ar-SA"/>
              </w:rPr>
              <w:t xml:space="preserve"> </w:t>
            </w:r>
          </w:p>
          <w:p w14:paraId="02FFB348"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sz w:val="16"/>
                <w:szCs w:val="16"/>
                <w:lang w:eastAsia="ar-SA"/>
              </w:rPr>
              <w:t>v € bez DPH</w:t>
            </w:r>
          </w:p>
        </w:tc>
      </w:tr>
      <w:tr w:rsidR="004B3B68" w:rsidRPr="004B3B68" w14:paraId="179B33DA" w14:textId="77777777" w:rsidTr="004B3B68">
        <w:trPr>
          <w:trHeight w:val="465"/>
        </w:trPr>
        <w:tc>
          <w:tcPr>
            <w:tcW w:w="312" w:type="pct"/>
            <w:vMerge/>
            <w:tcBorders>
              <w:top w:val="single" w:sz="8" w:space="0" w:color="auto"/>
              <w:left w:val="single" w:sz="8" w:space="0" w:color="auto"/>
              <w:bottom w:val="single" w:sz="8" w:space="0" w:color="000000"/>
              <w:right w:val="single" w:sz="8" w:space="0" w:color="auto"/>
            </w:tcBorders>
            <w:vAlign w:val="center"/>
            <w:hideMark/>
          </w:tcPr>
          <w:p w14:paraId="1F95FBF9"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p>
        </w:tc>
        <w:tc>
          <w:tcPr>
            <w:tcW w:w="1744" w:type="pct"/>
            <w:vMerge/>
            <w:tcBorders>
              <w:top w:val="single" w:sz="8" w:space="0" w:color="auto"/>
              <w:left w:val="single" w:sz="8" w:space="0" w:color="auto"/>
              <w:bottom w:val="single" w:sz="8" w:space="0" w:color="000000"/>
              <w:right w:val="single" w:sz="8" w:space="0" w:color="auto"/>
            </w:tcBorders>
            <w:vAlign w:val="center"/>
            <w:hideMark/>
          </w:tcPr>
          <w:p w14:paraId="57F05313"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p>
        </w:tc>
        <w:tc>
          <w:tcPr>
            <w:tcW w:w="420" w:type="pct"/>
            <w:vMerge/>
            <w:tcBorders>
              <w:top w:val="single" w:sz="8" w:space="0" w:color="auto"/>
              <w:left w:val="single" w:sz="8" w:space="0" w:color="auto"/>
              <w:bottom w:val="single" w:sz="8" w:space="0" w:color="000000"/>
              <w:right w:val="single" w:sz="8" w:space="0" w:color="auto"/>
            </w:tcBorders>
            <w:vAlign w:val="center"/>
            <w:hideMark/>
          </w:tcPr>
          <w:p w14:paraId="39AFF504"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p>
        </w:tc>
        <w:tc>
          <w:tcPr>
            <w:tcW w:w="430" w:type="pct"/>
            <w:vMerge/>
            <w:tcBorders>
              <w:top w:val="single" w:sz="8" w:space="0" w:color="auto"/>
              <w:left w:val="single" w:sz="8" w:space="0" w:color="auto"/>
              <w:bottom w:val="single" w:sz="8" w:space="0" w:color="000000"/>
              <w:right w:val="single" w:sz="8" w:space="0" w:color="auto"/>
            </w:tcBorders>
            <w:vAlign w:val="center"/>
            <w:hideMark/>
          </w:tcPr>
          <w:p w14:paraId="2E57709F"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p>
        </w:tc>
        <w:tc>
          <w:tcPr>
            <w:tcW w:w="918" w:type="pct"/>
            <w:vMerge/>
            <w:tcBorders>
              <w:top w:val="single" w:sz="8" w:space="0" w:color="auto"/>
              <w:left w:val="single" w:sz="8" w:space="0" w:color="auto"/>
              <w:bottom w:val="single" w:sz="8" w:space="0" w:color="000000"/>
              <w:right w:val="single" w:sz="8" w:space="0" w:color="auto"/>
            </w:tcBorders>
            <w:vAlign w:val="center"/>
            <w:hideMark/>
          </w:tcPr>
          <w:p w14:paraId="6B885941"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p>
        </w:tc>
        <w:tc>
          <w:tcPr>
            <w:tcW w:w="1088" w:type="pct"/>
            <w:vMerge/>
            <w:tcBorders>
              <w:top w:val="single" w:sz="8" w:space="0" w:color="auto"/>
              <w:left w:val="single" w:sz="8" w:space="0" w:color="auto"/>
              <w:bottom w:val="single" w:sz="8" w:space="0" w:color="000000"/>
              <w:right w:val="single" w:sz="8" w:space="0" w:color="auto"/>
            </w:tcBorders>
            <w:vAlign w:val="center"/>
            <w:hideMark/>
          </w:tcPr>
          <w:p w14:paraId="68D4F61E"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p>
        </w:tc>
        <w:tc>
          <w:tcPr>
            <w:tcW w:w="87" w:type="pct"/>
            <w:tcBorders>
              <w:top w:val="nil"/>
              <w:left w:val="nil"/>
              <w:bottom w:val="nil"/>
              <w:right w:val="nil"/>
            </w:tcBorders>
            <w:noWrap/>
            <w:vAlign w:val="bottom"/>
            <w:hideMark/>
          </w:tcPr>
          <w:p w14:paraId="4CF2BF21"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p>
        </w:tc>
      </w:tr>
      <w:tr w:rsidR="004B3B68" w:rsidRPr="004B3B68" w14:paraId="10C2DC9E" w14:textId="77777777" w:rsidTr="004B3B68">
        <w:trPr>
          <w:trHeight w:val="1035"/>
        </w:trPr>
        <w:tc>
          <w:tcPr>
            <w:tcW w:w="312" w:type="pct"/>
            <w:tcBorders>
              <w:top w:val="nil"/>
              <w:left w:val="single" w:sz="8" w:space="0" w:color="auto"/>
              <w:bottom w:val="single" w:sz="8" w:space="0" w:color="auto"/>
              <w:right w:val="single" w:sz="8" w:space="0" w:color="auto"/>
            </w:tcBorders>
            <w:vAlign w:val="center"/>
            <w:hideMark/>
          </w:tcPr>
          <w:p w14:paraId="3820E406"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1; 2</w:t>
            </w:r>
          </w:p>
        </w:tc>
        <w:tc>
          <w:tcPr>
            <w:tcW w:w="1744" w:type="pct"/>
            <w:tcBorders>
              <w:top w:val="nil"/>
              <w:left w:val="nil"/>
              <w:bottom w:val="single" w:sz="8" w:space="0" w:color="auto"/>
              <w:right w:val="single" w:sz="8" w:space="0" w:color="auto"/>
            </w:tcBorders>
            <w:vAlign w:val="center"/>
            <w:hideMark/>
          </w:tcPr>
          <w:p w14:paraId="60D88C00"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Piktogramový výstražný pás šírky 550 mm, dvojfarebný (RAL 1023 / RAL 9017), dĺžka 2,0 m</w:t>
            </w:r>
          </w:p>
        </w:tc>
        <w:tc>
          <w:tcPr>
            <w:tcW w:w="420" w:type="pct"/>
            <w:tcBorders>
              <w:top w:val="nil"/>
              <w:left w:val="nil"/>
              <w:bottom w:val="single" w:sz="8" w:space="0" w:color="auto"/>
              <w:right w:val="single" w:sz="8" w:space="0" w:color="auto"/>
            </w:tcBorders>
            <w:vAlign w:val="center"/>
            <w:hideMark/>
          </w:tcPr>
          <w:p w14:paraId="6E7FC353"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ks</w:t>
            </w:r>
          </w:p>
        </w:tc>
        <w:tc>
          <w:tcPr>
            <w:tcW w:w="430" w:type="pct"/>
            <w:tcBorders>
              <w:top w:val="nil"/>
              <w:left w:val="nil"/>
              <w:bottom w:val="single" w:sz="8" w:space="0" w:color="auto"/>
              <w:right w:val="single" w:sz="8" w:space="0" w:color="auto"/>
            </w:tcBorders>
            <w:vAlign w:val="center"/>
            <w:hideMark/>
          </w:tcPr>
          <w:p w14:paraId="36753380" w14:textId="51F4D47F" w:rsidR="004B3B68" w:rsidRPr="004B3B68" w:rsidRDefault="004F02AD" w:rsidP="00ED2C6A">
            <w:pPr>
              <w:tabs>
                <w:tab w:val="clear" w:pos="2160"/>
                <w:tab w:val="clear" w:pos="2880"/>
                <w:tab w:val="clear" w:pos="4500"/>
              </w:tabs>
              <w:jc w:val="both"/>
              <w:rPr>
                <w:rFonts w:ascii="Garamond" w:hAnsi="Garamond" w:cs="Arial"/>
                <w:color w:val="000000"/>
                <w:lang w:eastAsia="sk-SK"/>
              </w:rPr>
            </w:pPr>
            <w:r>
              <w:rPr>
                <w:rFonts w:ascii="Garamond" w:hAnsi="Garamond" w:cs="Arial"/>
                <w:color w:val="000000"/>
                <w:lang w:eastAsia="ar-SA"/>
              </w:rPr>
              <w:t>7</w:t>
            </w:r>
          </w:p>
        </w:tc>
        <w:tc>
          <w:tcPr>
            <w:tcW w:w="918" w:type="pct"/>
            <w:tcBorders>
              <w:top w:val="nil"/>
              <w:left w:val="nil"/>
              <w:bottom w:val="single" w:sz="8" w:space="0" w:color="auto"/>
              <w:right w:val="single" w:sz="8" w:space="0" w:color="auto"/>
            </w:tcBorders>
            <w:vAlign w:val="center"/>
            <w:hideMark/>
          </w:tcPr>
          <w:p w14:paraId="49458227"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1088" w:type="pct"/>
            <w:tcBorders>
              <w:top w:val="nil"/>
              <w:left w:val="nil"/>
              <w:bottom w:val="single" w:sz="8" w:space="0" w:color="auto"/>
              <w:right w:val="single" w:sz="8" w:space="0" w:color="auto"/>
            </w:tcBorders>
            <w:vAlign w:val="center"/>
            <w:hideMark/>
          </w:tcPr>
          <w:p w14:paraId="0A9EE50B"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87" w:type="pct"/>
            <w:vAlign w:val="center"/>
            <w:hideMark/>
          </w:tcPr>
          <w:p w14:paraId="0CC5866E" w14:textId="77777777" w:rsidR="004B3B68" w:rsidRPr="004B3B68" w:rsidRDefault="004B3B68" w:rsidP="00ED2C6A">
            <w:pPr>
              <w:tabs>
                <w:tab w:val="clear" w:pos="2160"/>
                <w:tab w:val="clear" w:pos="2880"/>
                <w:tab w:val="clear" w:pos="4500"/>
              </w:tabs>
              <w:jc w:val="both"/>
              <w:rPr>
                <w:rFonts w:ascii="Garamond" w:hAnsi="Garamond"/>
                <w:lang w:eastAsia="sk-SK"/>
              </w:rPr>
            </w:pPr>
          </w:p>
        </w:tc>
      </w:tr>
      <w:tr w:rsidR="004B3B68" w:rsidRPr="004B3B68" w14:paraId="6360A815" w14:textId="77777777" w:rsidTr="004B3B68">
        <w:trPr>
          <w:trHeight w:val="1035"/>
        </w:trPr>
        <w:tc>
          <w:tcPr>
            <w:tcW w:w="312" w:type="pct"/>
            <w:tcBorders>
              <w:top w:val="nil"/>
              <w:left w:val="single" w:sz="8" w:space="0" w:color="auto"/>
              <w:bottom w:val="single" w:sz="8" w:space="0" w:color="auto"/>
              <w:right w:val="single" w:sz="8" w:space="0" w:color="auto"/>
            </w:tcBorders>
            <w:vAlign w:val="center"/>
            <w:hideMark/>
          </w:tcPr>
          <w:p w14:paraId="1E9644C9"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3</w:t>
            </w:r>
          </w:p>
        </w:tc>
        <w:tc>
          <w:tcPr>
            <w:tcW w:w="1744" w:type="pct"/>
            <w:tcBorders>
              <w:top w:val="nil"/>
              <w:left w:val="nil"/>
              <w:bottom w:val="single" w:sz="8" w:space="0" w:color="auto"/>
              <w:right w:val="single" w:sz="8" w:space="0" w:color="auto"/>
            </w:tcBorders>
            <w:vAlign w:val="center"/>
            <w:hideMark/>
          </w:tcPr>
          <w:p w14:paraId="05D98D05"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Piktogramový výstražný pás šírky 550 mm, dvojfarebný (RAL 1023 / RAL 9017), dĺžka 3,0 m</w:t>
            </w:r>
          </w:p>
        </w:tc>
        <w:tc>
          <w:tcPr>
            <w:tcW w:w="420" w:type="pct"/>
            <w:tcBorders>
              <w:top w:val="nil"/>
              <w:left w:val="nil"/>
              <w:bottom w:val="single" w:sz="8" w:space="0" w:color="auto"/>
              <w:right w:val="single" w:sz="8" w:space="0" w:color="auto"/>
            </w:tcBorders>
            <w:vAlign w:val="center"/>
            <w:hideMark/>
          </w:tcPr>
          <w:p w14:paraId="06039C90"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ks</w:t>
            </w:r>
          </w:p>
        </w:tc>
        <w:tc>
          <w:tcPr>
            <w:tcW w:w="430" w:type="pct"/>
            <w:tcBorders>
              <w:top w:val="nil"/>
              <w:left w:val="nil"/>
              <w:bottom w:val="single" w:sz="8" w:space="0" w:color="auto"/>
              <w:right w:val="single" w:sz="8" w:space="0" w:color="auto"/>
            </w:tcBorders>
            <w:vAlign w:val="center"/>
            <w:hideMark/>
          </w:tcPr>
          <w:p w14:paraId="5399E613" w14:textId="3888E946" w:rsidR="004B3B68" w:rsidRPr="004B3B68" w:rsidRDefault="004F02AD" w:rsidP="00ED2C6A">
            <w:pPr>
              <w:tabs>
                <w:tab w:val="clear" w:pos="2160"/>
                <w:tab w:val="clear" w:pos="2880"/>
                <w:tab w:val="clear" w:pos="4500"/>
              </w:tabs>
              <w:jc w:val="both"/>
              <w:rPr>
                <w:rFonts w:ascii="Garamond" w:hAnsi="Garamond" w:cs="Arial"/>
                <w:color w:val="000000"/>
                <w:lang w:eastAsia="sk-SK"/>
              </w:rPr>
            </w:pPr>
            <w:r>
              <w:rPr>
                <w:rFonts w:ascii="Garamond" w:hAnsi="Garamond" w:cs="Arial"/>
                <w:color w:val="000000"/>
                <w:lang w:eastAsia="ar-SA"/>
              </w:rPr>
              <w:t>11</w:t>
            </w:r>
          </w:p>
        </w:tc>
        <w:tc>
          <w:tcPr>
            <w:tcW w:w="918" w:type="pct"/>
            <w:tcBorders>
              <w:top w:val="nil"/>
              <w:left w:val="nil"/>
              <w:bottom w:val="single" w:sz="8" w:space="0" w:color="auto"/>
              <w:right w:val="single" w:sz="8" w:space="0" w:color="auto"/>
            </w:tcBorders>
            <w:vAlign w:val="center"/>
            <w:hideMark/>
          </w:tcPr>
          <w:p w14:paraId="521C55B8"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1088" w:type="pct"/>
            <w:tcBorders>
              <w:top w:val="nil"/>
              <w:left w:val="nil"/>
              <w:bottom w:val="single" w:sz="8" w:space="0" w:color="auto"/>
              <w:right w:val="single" w:sz="8" w:space="0" w:color="auto"/>
            </w:tcBorders>
            <w:vAlign w:val="center"/>
            <w:hideMark/>
          </w:tcPr>
          <w:p w14:paraId="2411667C"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87" w:type="pct"/>
            <w:vAlign w:val="center"/>
            <w:hideMark/>
          </w:tcPr>
          <w:p w14:paraId="4A957970" w14:textId="77777777" w:rsidR="004B3B68" w:rsidRPr="004B3B68" w:rsidRDefault="004B3B68" w:rsidP="00ED2C6A">
            <w:pPr>
              <w:tabs>
                <w:tab w:val="clear" w:pos="2160"/>
                <w:tab w:val="clear" w:pos="2880"/>
                <w:tab w:val="clear" w:pos="4500"/>
              </w:tabs>
              <w:jc w:val="both"/>
              <w:rPr>
                <w:rFonts w:ascii="Garamond" w:hAnsi="Garamond"/>
                <w:lang w:eastAsia="sk-SK"/>
              </w:rPr>
            </w:pPr>
          </w:p>
        </w:tc>
      </w:tr>
      <w:tr w:rsidR="004B3B68" w:rsidRPr="004B3B68" w14:paraId="7CC559A5" w14:textId="77777777" w:rsidTr="004B3B68">
        <w:trPr>
          <w:trHeight w:val="1035"/>
        </w:trPr>
        <w:tc>
          <w:tcPr>
            <w:tcW w:w="312" w:type="pct"/>
            <w:tcBorders>
              <w:top w:val="nil"/>
              <w:left w:val="single" w:sz="8" w:space="0" w:color="auto"/>
              <w:bottom w:val="single" w:sz="8" w:space="0" w:color="auto"/>
              <w:right w:val="single" w:sz="8" w:space="0" w:color="auto"/>
            </w:tcBorders>
            <w:vAlign w:val="center"/>
            <w:hideMark/>
          </w:tcPr>
          <w:p w14:paraId="0E1D2B23"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4</w:t>
            </w:r>
          </w:p>
        </w:tc>
        <w:tc>
          <w:tcPr>
            <w:tcW w:w="1744" w:type="pct"/>
            <w:tcBorders>
              <w:top w:val="nil"/>
              <w:left w:val="nil"/>
              <w:bottom w:val="single" w:sz="8" w:space="0" w:color="auto"/>
              <w:right w:val="single" w:sz="8" w:space="0" w:color="auto"/>
            </w:tcBorders>
            <w:vAlign w:val="center"/>
            <w:hideMark/>
          </w:tcPr>
          <w:p w14:paraId="100C9AB6"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Piktogramový výstražný pás šírky 550 mm, dvojfarebný (RAL 1023 / RAL 9017), dĺžka 4,0 m</w:t>
            </w:r>
          </w:p>
        </w:tc>
        <w:tc>
          <w:tcPr>
            <w:tcW w:w="420" w:type="pct"/>
            <w:tcBorders>
              <w:top w:val="nil"/>
              <w:left w:val="nil"/>
              <w:bottom w:val="single" w:sz="8" w:space="0" w:color="auto"/>
              <w:right w:val="single" w:sz="8" w:space="0" w:color="auto"/>
            </w:tcBorders>
            <w:vAlign w:val="center"/>
            <w:hideMark/>
          </w:tcPr>
          <w:p w14:paraId="4E97E60C"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ks</w:t>
            </w:r>
          </w:p>
        </w:tc>
        <w:tc>
          <w:tcPr>
            <w:tcW w:w="430" w:type="pct"/>
            <w:tcBorders>
              <w:top w:val="nil"/>
              <w:left w:val="nil"/>
              <w:bottom w:val="single" w:sz="8" w:space="0" w:color="auto"/>
              <w:right w:val="single" w:sz="8" w:space="0" w:color="auto"/>
            </w:tcBorders>
            <w:vAlign w:val="center"/>
            <w:hideMark/>
          </w:tcPr>
          <w:p w14:paraId="34614176" w14:textId="7769F3CC" w:rsidR="004B3B68" w:rsidRPr="004B3B68" w:rsidRDefault="004F02AD" w:rsidP="00ED2C6A">
            <w:pPr>
              <w:tabs>
                <w:tab w:val="clear" w:pos="2160"/>
                <w:tab w:val="clear" w:pos="2880"/>
                <w:tab w:val="clear" w:pos="4500"/>
              </w:tabs>
              <w:jc w:val="both"/>
              <w:rPr>
                <w:rFonts w:ascii="Garamond" w:hAnsi="Garamond" w:cs="Arial"/>
                <w:color w:val="000000"/>
                <w:lang w:eastAsia="sk-SK"/>
              </w:rPr>
            </w:pPr>
            <w:r>
              <w:rPr>
                <w:rFonts w:ascii="Garamond" w:hAnsi="Garamond" w:cs="Arial"/>
                <w:color w:val="000000"/>
                <w:lang w:eastAsia="ar-SA"/>
              </w:rPr>
              <w:t>21</w:t>
            </w:r>
          </w:p>
        </w:tc>
        <w:tc>
          <w:tcPr>
            <w:tcW w:w="918" w:type="pct"/>
            <w:tcBorders>
              <w:top w:val="nil"/>
              <w:left w:val="nil"/>
              <w:bottom w:val="single" w:sz="8" w:space="0" w:color="auto"/>
              <w:right w:val="single" w:sz="8" w:space="0" w:color="auto"/>
            </w:tcBorders>
            <w:vAlign w:val="center"/>
            <w:hideMark/>
          </w:tcPr>
          <w:p w14:paraId="12192350"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1088" w:type="pct"/>
            <w:tcBorders>
              <w:top w:val="nil"/>
              <w:left w:val="nil"/>
              <w:bottom w:val="single" w:sz="8" w:space="0" w:color="auto"/>
              <w:right w:val="single" w:sz="8" w:space="0" w:color="auto"/>
            </w:tcBorders>
            <w:vAlign w:val="center"/>
            <w:hideMark/>
          </w:tcPr>
          <w:p w14:paraId="696C6690"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87" w:type="pct"/>
            <w:vAlign w:val="center"/>
            <w:hideMark/>
          </w:tcPr>
          <w:p w14:paraId="7EA78C7B" w14:textId="77777777" w:rsidR="004B3B68" w:rsidRPr="004B3B68" w:rsidRDefault="004B3B68" w:rsidP="00ED2C6A">
            <w:pPr>
              <w:tabs>
                <w:tab w:val="clear" w:pos="2160"/>
                <w:tab w:val="clear" w:pos="2880"/>
                <w:tab w:val="clear" w:pos="4500"/>
              </w:tabs>
              <w:jc w:val="both"/>
              <w:rPr>
                <w:rFonts w:ascii="Garamond" w:hAnsi="Garamond"/>
                <w:lang w:eastAsia="sk-SK"/>
              </w:rPr>
            </w:pPr>
          </w:p>
        </w:tc>
      </w:tr>
      <w:tr w:rsidR="004B3B68" w:rsidRPr="004B3B68" w14:paraId="1DCAFB84" w14:textId="77777777" w:rsidTr="004B3B68">
        <w:trPr>
          <w:trHeight w:val="1035"/>
        </w:trPr>
        <w:tc>
          <w:tcPr>
            <w:tcW w:w="312" w:type="pct"/>
            <w:tcBorders>
              <w:top w:val="nil"/>
              <w:left w:val="single" w:sz="8" w:space="0" w:color="auto"/>
              <w:bottom w:val="single" w:sz="8" w:space="0" w:color="auto"/>
              <w:right w:val="single" w:sz="8" w:space="0" w:color="auto"/>
            </w:tcBorders>
            <w:vAlign w:val="center"/>
            <w:hideMark/>
          </w:tcPr>
          <w:p w14:paraId="3A0CFEA9"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5</w:t>
            </w:r>
          </w:p>
        </w:tc>
        <w:tc>
          <w:tcPr>
            <w:tcW w:w="1744" w:type="pct"/>
            <w:tcBorders>
              <w:top w:val="nil"/>
              <w:left w:val="nil"/>
              <w:bottom w:val="single" w:sz="8" w:space="0" w:color="auto"/>
              <w:right w:val="single" w:sz="8" w:space="0" w:color="auto"/>
            </w:tcBorders>
            <w:vAlign w:val="center"/>
            <w:hideMark/>
          </w:tcPr>
          <w:p w14:paraId="1F926CA4"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Piktogramový výstražný pás šírky 550 mm, dvojfarebný (RAL 1023 / RAL 9017), dĺžka 5,0 m</w:t>
            </w:r>
          </w:p>
        </w:tc>
        <w:tc>
          <w:tcPr>
            <w:tcW w:w="420" w:type="pct"/>
            <w:tcBorders>
              <w:top w:val="nil"/>
              <w:left w:val="nil"/>
              <w:bottom w:val="single" w:sz="8" w:space="0" w:color="auto"/>
              <w:right w:val="single" w:sz="8" w:space="0" w:color="auto"/>
            </w:tcBorders>
            <w:vAlign w:val="center"/>
            <w:hideMark/>
          </w:tcPr>
          <w:p w14:paraId="4F5EA1D9"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ks</w:t>
            </w:r>
          </w:p>
        </w:tc>
        <w:tc>
          <w:tcPr>
            <w:tcW w:w="430" w:type="pct"/>
            <w:tcBorders>
              <w:top w:val="nil"/>
              <w:left w:val="nil"/>
              <w:bottom w:val="single" w:sz="8" w:space="0" w:color="auto"/>
              <w:right w:val="single" w:sz="8" w:space="0" w:color="auto"/>
            </w:tcBorders>
            <w:vAlign w:val="center"/>
            <w:hideMark/>
          </w:tcPr>
          <w:p w14:paraId="7C73EC9A" w14:textId="36BAE35A" w:rsidR="004B3B68" w:rsidRPr="004B3B68" w:rsidRDefault="004F02AD" w:rsidP="00ED2C6A">
            <w:pPr>
              <w:tabs>
                <w:tab w:val="clear" w:pos="2160"/>
                <w:tab w:val="clear" w:pos="2880"/>
                <w:tab w:val="clear" w:pos="4500"/>
              </w:tabs>
              <w:jc w:val="both"/>
              <w:rPr>
                <w:rFonts w:ascii="Garamond" w:hAnsi="Garamond" w:cs="Arial"/>
                <w:color w:val="000000"/>
                <w:lang w:eastAsia="sk-SK"/>
              </w:rPr>
            </w:pPr>
            <w:r>
              <w:rPr>
                <w:rFonts w:ascii="Garamond" w:hAnsi="Garamond" w:cs="Arial"/>
                <w:color w:val="000000"/>
                <w:lang w:eastAsia="ar-SA"/>
              </w:rPr>
              <w:t>14</w:t>
            </w:r>
          </w:p>
        </w:tc>
        <w:tc>
          <w:tcPr>
            <w:tcW w:w="918" w:type="pct"/>
            <w:tcBorders>
              <w:top w:val="nil"/>
              <w:left w:val="nil"/>
              <w:bottom w:val="single" w:sz="8" w:space="0" w:color="auto"/>
              <w:right w:val="single" w:sz="8" w:space="0" w:color="auto"/>
            </w:tcBorders>
            <w:vAlign w:val="center"/>
            <w:hideMark/>
          </w:tcPr>
          <w:p w14:paraId="0648C9EF"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1088" w:type="pct"/>
            <w:tcBorders>
              <w:top w:val="nil"/>
              <w:left w:val="nil"/>
              <w:bottom w:val="single" w:sz="8" w:space="0" w:color="auto"/>
              <w:right w:val="single" w:sz="8" w:space="0" w:color="auto"/>
            </w:tcBorders>
            <w:vAlign w:val="center"/>
            <w:hideMark/>
          </w:tcPr>
          <w:p w14:paraId="31777E36"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87" w:type="pct"/>
            <w:vAlign w:val="center"/>
            <w:hideMark/>
          </w:tcPr>
          <w:p w14:paraId="5031B3C9" w14:textId="77777777" w:rsidR="004B3B68" w:rsidRPr="004B3B68" w:rsidRDefault="004B3B68" w:rsidP="00ED2C6A">
            <w:pPr>
              <w:tabs>
                <w:tab w:val="clear" w:pos="2160"/>
                <w:tab w:val="clear" w:pos="2880"/>
                <w:tab w:val="clear" w:pos="4500"/>
              </w:tabs>
              <w:jc w:val="both"/>
              <w:rPr>
                <w:rFonts w:ascii="Garamond" w:hAnsi="Garamond"/>
                <w:lang w:eastAsia="sk-SK"/>
              </w:rPr>
            </w:pPr>
          </w:p>
        </w:tc>
      </w:tr>
      <w:tr w:rsidR="004B3B68" w:rsidRPr="004B3B68" w14:paraId="08538DB7" w14:textId="77777777" w:rsidTr="004B3B68">
        <w:trPr>
          <w:trHeight w:val="525"/>
        </w:trPr>
        <w:tc>
          <w:tcPr>
            <w:tcW w:w="312" w:type="pct"/>
            <w:tcBorders>
              <w:top w:val="nil"/>
              <w:left w:val="single" w:sz="8" w:space="0" w:color="auto"/>
              <w:bottom w:val="single" w:sz="8" w:space="0" w:color="auto"/>
              <w:right w:val="single" w:sz="8" w:space="0" w:color="auto"/>
            </w:tcBorders>
            <w:vAlign w:val="center"/>
            <w:hideMark/>
          </w:tcPr>
          <w:p w14:paraId="0F1FB419"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6</w:t>
            </w:r>
          </w:p>
        </w:tc>
        <w:tc>
          <w:tcPr>
            <w:tcW w:w="1744" w:type="pct"/>
            <w:tcBorders>
              <w:top w:val="nil"/>
              <w:left w:val="nil"/>
              <w:bottom w:val="single" w:sz="8" w:space="0" w:color="auto"/>
              <w:right w:val="single" w:sz="8" w:space="0" w:color="auto"/>
            </w:tcBorders>
            <w:vAlign w:val="center"/>
            <w:hideMark/>
          </w:tcPr>
          <w:p w14:paraId="4E4CDEF3"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Náter výplňového priestoru koľajiska žltým šrafovaním</w:t>
            </w:r>
          </w:p>
        </w:tc>
        <w:tc>
          <w:tcPr>
            <w:tcW w:w="420" w:type="pct"/>
            <w:tcBorders>
              <w:top w:val="nil"/>
              <w:left w:val="nil"/>
              <w:bottom w:val="single" w:sz="8" w:space="0" w:color="auto"/>
              <w:right w:val="single" w:sz="8" w:space="0" w:color="auto"/>
            </w:tcBorders>
            <w:vAlign w:val="center"/>
            <w:hideMark/>
          </w:tcPr>
          <w:p w14:paraId="7611EF22"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m²</w:t>
            </w:r>
          </w:p>
        </w:tc>
        <w:tc>
          <w:tcPr>
            <w:tcW w:w="430" w:type="pct"/>
            <w:tcBorders>
              <w:top w:val="nil"/>
              <w:left w:val="nil"/>
              <w:bottom w:val="single" w:sz="8" w:space="0" w:color="auto"/>
              <w:right w:val="single" w:sz="8" w:space="0" w:color="auto"/>
            </w:tcBorders>
            <w:vAlign w:val="center"/>
            <w:hideMark/>
          </w:tcPr>
          <w:p w14:paraId="290FE9E8" w14:textId="3AB0D27B" w:rsidR="004B3B68" w:rsidRPr="004B3B68" w:rsidRDefault="004F02AD" w:rsidP="00ED2C6A">
            <w:pPr>
              <w:tabs>
                <w:tab w:val="clear" w:pos="2160"/>
                <w:tab w:val="clear" w:pos="2880"/>
                <w:tab w:val="clear" w:pos="4500"/>
              </w:tabs>
              <w:jc w:val="both"/>
              <w:rPr>
                <w:rFonts w:ascii="Garamond" w:hAnsi="Garamond" w:cs="Arial"/>
                <w:color w:val="000000"/>
                <w:lang w:eastAsia="sk-SK"/>
              </w:rPr>
            </w:pPr>
            <w:r>
              <w:rPr>
                <w:rFonts w:ascii="Garamond" w:hAnsi="Garamond" w:cs="Arial"/>
                <w:color w:val="000000"/>
                <w:lang w:eastAsia="ar-SA"/>
              </w:rPr>
              <w:t>518</w:t>
            </w:r>
          </w:p>
        </w:tc>
        <w:tc>
          <w:tcPr>
            <w:tcW w:w="918" w:type="pct"/>
            <w:tcBorders>
              <w:top w:val="nil"/>
              <w:left w:val="nil"/>
              <w:bottom w:val="single" w:sz="8" w:space="0" w:color="auto"/>
              <w:right w:val="single" w:sz="8" w:space="0" w:color="auto"/>
            </w:tcBorders>
            <w:vAlign w:val="center"/>
            <w:hideMark/>
          </w:tcPr>
          <w:p w14:paraId="628D3B2D"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1088" w:type="pct"/>
            <w:tcBorders>
              <w:top w:val="nil"/>
              <w:left w:val="nil"/>
              <w:bottom w:val="single" w:sz="8" w:space="0" w:color="auto"/>
              <w:right w:val="single" w:sz="8" w:space="0" w:color="auto"/>
            </w:tcBorders>
            <w:vAlign w:val="center"/>
            <w:hideMark/>
          </w:tcPr>
          <w:p w14:paraId="5F241BA4"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87" w:type="pct"/>
            <w:vAlign w:val="center"/>
            <w:hideMark/>
          </w:tcPr>
          <w:p w14:paraId="07454ACF" w14:textId="77777777" w:rsidR="004B3B68" w:rsidRPr="004B3B68" w:rsidRDefault="004B3B68" w:rsidP="00ED2C6A">
            <w:pPr>
              <w:tabs>
                <w:tab w:val="clear" w:pos="2160"/>
                <w:tab w:val="clear" w:pos="2880"/>
                <w:tab w:val="clear" w:pos="4500"/>
              </w:tabs>
              <w:jc w:val="both"/>
              <w:rPr>
                <w:rFonts w:ascii="Garamond" w:hAnsi="Garamond"/>
                <w:lang w:eastAsia="sk-SK"/>
              </w:rPr>
            </w:pPr>
          </w:p>
        </w:tc>
      </w:tr>
      <w:tr w:rsidR="004B3B68" w:rsidRPr="004B3B68" w14:paraId="65C52217" w14:textId="77777777" w:rsidTr="004B3B68">
        <w:trPr>
          <w:trHeight w:val="525"/>
        </w:trPr>
        <w:tc>
          <w:tcPr>
            <w:tcW w:w="312" w:type="pct"/>
            <w:tcBorders>
              <w:top w:val="nil"/>
              <w:left w:val="single" w:sz="8" w:space="0" w:color="auto"/>
              <w:bottom w:val="single" w:sz="8" w:space="0" w:color="auto"/>
              <w:right w:val="single" w:sz="8" w:space="0" w:color="auto"/>
            </w:tcBorders>
            <w:vAlign w:val="center"/>
            <w:hideMark/>
          </w:tcPr>
          <w:p w14:paraId="087066E6"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7</w:t>
            </w:r>
          </w:p>
        </w:tc>
        <w:tc>
          <w:tcPr>
            <w:tcW w:w="1744" w:type="pct"/>
            <w:tcBorders>
              <w:top w:val="nil"/>
              <w:left w:val="nil"/>
              <w:bottom w:val="single" w:sz="8" w:space="0" w:color="auto"/>
              <w:right w:val="single" w:sz="8" w:space="0" w:color="auto"/>
            </w:tcBorders>
            <w:vAlign w:val="center"/>
            <w:hideMark/>
          </w:tcPr>
          <w:p w14:paraId="5B28289F"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Náter výplňového priestoru plným žltým náterom</w:t>
            </w:r>
          </w:p>
        </w:tc>
        <w:tc>
          <w:tcPr>
            <w:tcW w:w="420" w:type="pct"/>
            <w:tcBorders>
              <w:top w:val="nil"/>
              <w:left w:val="nil"/>
              <w:bottom w:val="single" w:sz="8" w:space="0" w:color="auto"/>
              <w:right w:val="single" w:sz="8" w:space="0" w:color="auto"/>
            </w:tcBorders>
            <w:vAlign w:val="center"/>
            <w:hideMark/>
          </w:tcPr>
          <w:p w14:paraId="2EAB35E7"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m²</w:t>
            </w:r>
          </w:p>
        </w:tc>
        <w:tc>
          <w:tcPr>
            <w:tcW w:w="430" w:type="pct"/>
            <w:tcBorders>
              <w:top w:val="nil"/>
              <w:left w:val="nil"/>
              <w:bottom w:val="single" w:sz="8" w:space="0" w:color="auto"/>
              <w:right w:val="single" w:sz="8" w:space="0" w:color="auto"/>
            </w:tcBorders>
            <w:vAlign w:val="center"/>
            <w:hideMark/>
          </w:tcPr>
          <w:p w14:paraId="793FA619" w14:textId="2C8789E8" w:rsidR="004B3B68" w:rsidRPr="004B3B68" w:rsidRDefault="004F02AD" w:rsidP="00ED2C6A">
            <w:pPr>
              <w:tabs>
                <w:tab w:val="clear" w:pos="2160"/>
                <w:tab w:val="clear" w:pos="2880"/>
                <w:tab w:val="clear" w:pos="4500"/>
              </w:tabs>
              <w:jc w:val="both"/>
              <w:rPr>
                <w:rFonts w:ascii="Garamond" w:hAnsi="Garamond" w:cs="Arial"/>
                <w:color w:val="000000"/>
                <w:lang w:eastAsia="sk-SK"/>
              </w:rPr>
            </w:pPr>
            <w:r>
              <w:rPr>
                <w:rFonts w:ascii="Garamond" w:hAnsi="Garamond" w:cs="Arial"/>
                <w:color w:val="000000"/>
                <w:lang w:eastAsia="ar-SA"/>
              </w:rPr>
              <w:t>518</w:t>
            </w:r>
          </w:p>
        </w:tc>
        <w:tc>
          <w:tcPr>
            <w:tcW w:w="918" w:type="pct"/>
            <w:tcBorders>
              <w:top w:val="nil"/>
              <w:left w:val="nil"/>
              <w:bottom w:val="single" w:sz="8" w:space="0" w:color="auto"/>
              <w:right w:val="single" w:sz="8" w:space="0" w:color="auto"/>
            </w:tcBorders>
            <w:vAlign w:val="center"/>
            <w:hideMark/>
          </w:tcPr>
          <w:p w14:paraId="19D3FC5A"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1088" w:type="pct"/>
            <w:tcBorders>
              <w:top w:val="nil"/>
              <w:left w:val="nil"/>
              <w:bottom w:val="single" w:sz="8" w:space="0" w:color="auto"/>
              <w:right w:val="single" w:sz="8" w:space="0" w:color="auto"/>
            </w:tcBorders>
            <w:vAlign w:val="center"/>
            <w:hideMark/>
          </w:tcPr>
          <w:p w14:paraId="7484D87E"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87" w:type="pct"/>
            <w:vAlign w:val="center"/>
            <w:hideMark/>
          </w:tcPr>
          <w:p w14:paraId="277244C6" w14:textId="77777777" w:rsidR="004B3B68" w:rsidRPr="004B3B68" w:rsidRDefault="004B3B68" w:rsidP="00ED2C6A">
            <w:pPr>
              <w:tabs>
                <w:tab w:val="clear" w:pos="2160"/>
                <w:tab w:val="clear" w:pos="2880"/>
                <w:tab w:val="clear" w:pos="4500"/>
              </w:tabs>
              <w:jc w:val="both"/>
              <w:rPr>
                <w:rFonts w:ascii="Garamond" w:hAnsi="Garamond"/>
                <w:lang w:eastAsia="sk-SK"/>
              </w:rPr>
            </w:pPr>
          </w:p>
        </w:tc>
      </w:tr>
      <w:tr w:rsidR="004B3B68" w:rsidRPr="004B3B68" w14:paraId="12307D24" w14:textId="77777777" w:rsidTr="004B3B68">
        <w:trPr>
          <w:trHeight w:val="525"/>
        </w:trPr>
        <w:tc>
          <w:tcPr>
            <w:tcW w:w="312" w:type="pct"/>
            <w:tcBorders>
              <w:top w:val="nil"/>
              <w:left w:val="single" w:sz="8" w:space="0" w:color="auto"/>
              <w:bottom w:val="single" w:sz="8" w:space="0" w:color="auto"/>
              <w:right w:val="single" w:sz="8" w:space="0" w:color="auto"/>
            </w:tcBorders>
            <w:vAlign w:val="center"/>
            <w:hideMark/>
          </w:tcPr>
          <w:p w14:paraId="56B9B51B"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8</w:t>
            </w:r>
          </w:p>
        </w:tc>
        <w:tc>
          <w:tcPr>
            <w:tcW w:w="1744" w:type="pct"/>
            <w:tcBorders>
              <w:top w:val="nil"/>
              <w:left w:val="nil"/>
              <w:bottom w:val="single" w:sz="8" w:space="0" w:color="auto"/>
              <w:right w:val="single" w:sz="8" w:space="0" w:color="auto"/>
            </w:tcBorders>
            <w:vAlign w:val="center"/>
            <w:hideMark/>
          </w:tcPr>
          <w:p w14:paraId="2D65A41A"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Vymedzovacie námedzníky, kríže</w:t>
            </w:r>
          </w:p>
        </w:tc>
        <w:tc>
          <w:tcPr>
            <w:tcW w:w="420" w:type="pct"/>
            <w:tcBorders>
              <w:top w:val="nil"/>
              <w:left w:val="nil"/>
              <w:bottom w:val="single" w:sz="8" w:space="0" w:color="auto"/>
              <w:right w:val="single" w:sz="8" w:space="0" w:color="auto"/>
            </w:tcBorders>
            <w:vAlign w:val="center"/>
            <w:hideMark/>
          </w:tcPr>
          <w:p w14:paraId="2F554460"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bm</w:t>
            </w:r>
          </w:p>
        </w:tc>
        <w:tc>
          <w:tcPr>
            <w:tcW w:w="430" w:type="pct"/>
            <w:tcBorders>
              <w:top w:val="nil"/>
              <w:left w:val="nil"/>
              <w:bottom w:val="single" w:sz="8" w:space="0" w:color="auto"/>
              <w:right w:val="single" w:sz="8" w:space="0" w:color="auto"/>
            </w:tcBorders>
            <w:vAlign w:val="center"/>
            <w:hideMark/>
          </w:tcPr>
          <w:p w14:paraId="752CE2ED" w14:textId="66C25F39" w:rsidR="004B3B68" w:rsidRPr="00ED2C6A" w:rsidRDefault="004F02AD" w:rsidP="00ED2C6A">
            <w:pPr>
              <w:tabs>
                <w:tab w:val="clear" w:pos="2160"/>
                <w:tab w:val="clear" w:pos="2880"/>
                <w:tab w:val="clear" w:pos="4500"/>
              </w:tabs>
              <w:jc w:val="both"/>
              <w:rPr>
                <w:rFonts w:ascii="Garamond" w:hAnsi="Garamond" w:cs="Arial"/>
                <w:color w:val="000000"/>
                <w:lang w:eastAsia="sk-SK"/>
              </w:rPr>
            </w:pPr>
            <w:r w:rsidRPr="00ED2C6A">
              <w:rPr>
                <w:rFonts w:ascii="Garamond" w:hAnsi="Garamond" w:cs="Arial"/>
                <w:color w:val="000000"/>
                <w:lang w:eastAsia="ar-SA"/>
              </w:rPr>
              <w:t>37,10</w:t>
            </w:r>
          </w:p>
        </w:tc>
        <w:tc>
          <w:tcPr>
            <w:tcW w:w="918" w:type="pct"/>
            <w:tcBorders>
              <w:top w:val="nil"/>
              <w:left w:val="nil"/>
              <w:bottom w:val="single" w:sz="8" w:space="0" w:color="auto"/>
              <w:right w:val="single" w:sz="8" w:space="0" w:color="auto"/>
            </w:tcBorders>
            <w:vAlign w:val="center"/>
            <w:hideMark/>
          </w:tcPr>
          <w:p w14:paraId="560A85F2"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1088" w:type="pct"/>
            <w:tcBorders>
              <w:top w:val="nil"/>
              <w:left w:val="nil"/>
              <w:bottom w:val="single" w:sz="8" w:space="0" w:color="auto"/>
              <w:right w:val="single" w:sz="8" w:space="0" w:color="auto"/>
            </w:tcBorders>
            <w:vAlign w:val="center"/>
            <w:hideMark/>
          </w:tcPr>
          <w:p w14:paraId="6CC18BD3"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87" w:type="pct"/>
            <w:vAlign w:val="center"/>
            <w:hideMark/>
          </w:tcPr>
          <w:p w14:paraId="581E019B" w14:textId="77777777" w:rsidR="004B3B68" w:rsidRPr="004B3B68" w:rsidRDefault="004B3B68" w:rsidP="00ED2C6A">
            <w:pPr>
              <w:tabs>
                <w:tab w:val="clear" w:pos="2160"/>
                <w:tab w:val="clear" w:pos="2880"/>
                <w:tab w:val="clear" w:pos="4500"/>
              </w:tabs>
              <w:jc w:val="both"/>
              <w:rPr>
                <w:rFonts w:ascii="Garamond" w:hAnsi="Garamond"/>
                <w:lang w:eastAsia="sk-SK"/>
              </w:rPr>
            </w:pPr>
          </w:p>
        </w:tc>
      </w:tr>
      <w:tr w:rsidR="004B3B68" w:rsidRPr="004B3B68" w14:paraId="683F9CF9" w14:textId="77777777" w:rsidTr="004B3B68">
        <w:trPr>
          <w:trHeight w:val="315"/>
        </w:trPr>
        <w:tc>
          <w:tcPr>
            <w:tcW w:w="312" w:type="pct"/>
            <w:tcBorders>
              <w:top w:val="nil"/>
              <w:left w:val="single" w:sz="8" w:space="0" w:color="auto"/>
              <w:bottom w:val="single" w:sz="4" w:space="0" w:color="auto"/>
              <w:right w:val="single" w:sz="8" w:space="0" w:color="auto"/>
            </w:tcBorders>
            <w:vAlign w:val="center"/>
            <w:hideMark/>
          </w:tcPr>
          <w:p w14:paraId="693D7BC8"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9</w:t>
            </w:r>
          </w:p>
        </w:tc>
        <w:tc>
          <w:tcPr>
            <w:tcW w:w="1744" w:type="pct"/>
            <w:tcBorders>
              <w:top w:val="nil"/>
              <w:left w:val="nil"/>
              <w:bottom w:val="single" w:sz="4" w:space="0" w:color="auto"/>
              <w:right w:val="single" w:sz="8" w:space="0" w:color="auto"/>
            </w:tcBorders>
            <w:vAlign w:val="center"/>
            <w:hideMark/>
          </w:tcPr>
          <w:p w14:paraId="76C2A036" w14:textId="3C0BBEF3"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xml:space="preserve">Príprava podkladu </w:t>
            </w:r>
          </w:p>
        </w:tc>
        <w:tc>
          <w:tcPr>
            <w:tcW w:w="420" w:type="pct"/>
            <w:tcBorders>
              <w:top w:val="nil"/>
              <w:left w:val="nil"/>
              <w:bottom w:val="single" w:sz="4" w:space="0" w:color="auto"/>
              <w:right w:val="single" w:sz="8" w:space="0" w:color="auto"/>
            </w:tcBorders>
            <w:vAlign w:val="center"/>
            <w:hideMark/>
          </w:tcPr>
          <w:p w14:paraId="238941C9"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m²</w:t>
            </w:r>
          </w:p>
        </w:tc>
        <w:tc>
          <w:tcPr>
            <w:tcW w:w="430" w:type="pct"/>
            <w:tcBorders>
              <w:top w:val="nil"/>
              <w:left w:val="nil"/>
              <w:bottom w:val="single" w:sz="4" w:space="0" w:color="auto"/>
              <w:right w:val="single" w:sz="8" w:space="0" w:color="auto"/>
            </w:tcBorders>
            <w:vAlign w:val="center"/>
            <w:hideMark/>
          </w:tcPr>
          <w:p w14:paraId="63AD93C2" w14:textId="49CBF4A9" w:rsidR="004B3B68" w:rsidRPr="00ED2C6A" w:rsidRDefault="004F02AD" w:rsidP="00ED2C6A">
            <w:pPr>
              <w:tabs>
                <w:tab w:val="clear" w:pos="2160"/>
                <w:tab w:val="clear" w:pos="2880"/>
                <w:tab w:val="clear" w:pos="4500"/>
              </w:tabs>
              <w:jc w:val="both"/>
              <w:rPr>
                <w:rFonts w:ascii="Garamond" w:hAnsi="Garamond" w:cs="Arial"/>
                <w:color w:val="000000"/>
                <w:lang w:eastAsia="sk-SK"/>
              </w:rPr>
            </w:pPr>
            <w:r w:rsidRPr="00ED2C6A">
              <w:rPr>
                <w:rFonts w:ascii="Garamond" w:hAnsi="Garamond" w:cs="Arial"/>
                <w:color w:val="000000"/>
                <w:lang w:eastAsia="ar-SA"/>
              </w:rPr>
              <w:t>630</w:t>
            </w:r>
          </w:p>
        </w:tc>
        <w:tc>
          <w:tcPr>
            <w:tcW w:w="918" w:type="pct"/>
            <w:tcBorders>
              <w:top w:val="nil"/>
              <w:left w:val="nil"/>
              <w:bottom w:val="single" w:sz="4" w:space="0" w:color="auto"/>
              <w:right w:val="single" w:sz="8" w:space="0" w:color="auto"/>
            </w:tcBorders>
            <w:vAlign w:val="center"/>
            <w:hideMark/>
          </w:tcPr>
          <w:p w14:paraId="150A6E38"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1088" w:type="pct"/>
            <w:tcBorders>
              <w:top w:val="nil"/>
              <w:left w:val="nil"/>
              <w:bottom w:val="single" w:sz="4" w:space="0" w:color="auto"/>
              <w:right w:val="single" w:sz="8" w:space="0" w:color="auto"/>
            </w:tcBorders>
            <w:vAlign w:val="center"/>
            <w:hideMark/>
          </w:tcPr>
          <w:p w14:paraId="4C330DAB"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87" w:type="pct"/>
            <w:vAlign w:val="center"/>
            <w:hideMark/>
          </w:tcPr>
          <w:p w14:paraId="5DA04338" w14:textId="77777777" w:rsidR="004B3B68" w:rsidRPr="004B3B68" w:rsidRDefault="004B3B68" w:rsidP="00ED2C6A">
            <w:pPr>
              <w:tabs>
                <w:tab w:val="clear" w:pos="2160"/>
                <w:tab w:val="clear" w:pos="2880"/>
                <w:tab w:val="clear" w:pos="4500"/>
              </w:tabs>
              <w:jc w:val="both"/>
              <w:rPr>
                <w:rFonts w:ascii="Garamond" w:hAnsi="Garamond"/>
                <w:lang w:eastAsia="sk-SK"/>
              </w:rPr>
            </w:pPr>
          </w:p>
        </w:tc>
      </w:tr>
      <w:tr w:rsidR="004B3B68" w:rsidRPr="004B3B68" w14:paraId="4C6D5791" w14:textId="77777777" w:rsidTr="004B3B68">
        <w:trPr>
          <w:trHeight w:val="780"/>
        </w:trPr>
        <w:tc>
          <w:tcPr>
            <w:tcW w:w="312" w:type="pct"/>
            <w:tcBorders>
              <w:top w:val="single" w:sz="4" w:space="0" w:color="auto"/>
              <w:left w:val="single" w:sz="4" w:space="0" w:color="auto"/>
              <w:bottom w:val="single" w:sz="4" w:space="0" w:color="auto"/>
              <w:right w:val="single" w:sz="4" w:space="0" w:color="auto"/>
            </w:tcBorders>
            <w:vAlign w:val="center"/>
            <w:hideMark/>
          </w:tcPr>
          <w:p w14:paraId="6B75F04B"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10</w:t>
            </w:r>
          </w:p>
        </w:tc>
        <w:tc>
          <w:tcPr>
            <w:tcW w:w="1744" w:type="pct"/>
            <w:tcBorders>
              <w:top w:val="single" w:sz="4" w:space="0" w:color="auto"/>
              <w:left w:val="single" w:sz="4" w:space="0" w:color="auto"/>
              <w:bottom w:val="single" w:sz="4" w:space="0" w:color="auto"/>
              <w:right w:val="single" w:sz="4" w:space="0" w:color="auto"/>
            </w:tcBorders>
            <w:vAlign w:val="center"/>
            <w:hideMark/>
          </w:tcPr>
          <w:p w14:paraId="26906668" w14:textId="6030DFB0"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lang w:eastAsia="sk-SK"/>
              </w:rPr>
              <w:t xml:space="preserve">Protišmykový prvok </w:t>
            </w:r>
          </w:p>
        </w:tc>
        <w:tc>
          <w:tcPr>
            <w:tcW w:w="420" w:type="pct"/>
            <w:tcBorders>
              <w:top w:val="single" w:sz="4" w:space="0" w:color="auto"/>
              <w:left w:val="single" w:sz="4" w:space="0" w:color="auto"/>
              <w:bottom w:val="single" w:sz="4" w:space="0" w:color="auto"/>
              <w:right w:val="single" w:sz="4" w:space="0" w:color="auto"/>
            </w:tcBorders>
            <w:vAlign w:val="center"/>
            <w:hideMark/>
          </w:tcPr>
          <w:p w14:paraId="0CB572AF"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m²</w:t>
            </w:r>
          </w:p>
        </w:tc>
        <w:tc>
          <w:tcPr>
            <w:tcW w:w="430" w:type="pct"/>
            <w:tcBorders>
              <w:top w:val="single" w:sz="4" w:space="0" w:color="auto"/>
              <w:left w:val="single" w:sz="4" w:space="0" w:color="auto"/>
              <w:bottom w:val="single" w:sz="4" w:space="0" w:color="auto"/>
              <w:right w:val="single" w:sz="4" w:space="0" w:color="auto"/>
            </w:tcBorders>
            <w:vAlign w:val="center"/>
            <w:hideMark/>
          </w:tcPr>
          <w:p w14:paraId="27FD6151" w14:textId="3075C0E7" w:rsidR="004B3B68" w:rsidRPr="00ED2C6A" w:rsidRDefault="004F02AD" w:rsidP="00ED2C6A">
            <w:pPr>
              <w:tabs>
                <w:tab w:val="clear" w:pos="2160"/>
                <w:tab w:val="clear" w:pos="2880"/>
                <w:tab w:val="clear" w:pos="4500"/>
              </w:tabs>
              <w:jc w:val="both"/>
              <w:rPr>
                <w:rFonts w:ascii="Garamond" w:hAnsi="Garamond" w:cs="Arial"/>
                <w:color w:val="000000"/>
                <w:lang w:eastAsia="sk-SK"/>
              </w:rPr>
            </w:pPr>
            <w:r w:rsidRPr="00ED2C6A">
              <w:rPr>
                <w:rFonts w:ascii="Garamond" w:hAnsi="Garamond" w:cs="Arial"/>
                <w:color w:val="000000"/>
                <w:lang w:eastAsia="ar-SA"/>
              </w:rPr>
              <w:t>630</w:t>
            </w:r>
          </w:p>
        </w:tc>
        <w:tc>
          <w:tcPr>
            <w:tcW w:w="918" w:type="pct"/>
            <w:tcBorders>
              <w:top w:val="single" w:sz="4" w:space="0" w:color="auto"/>
              <w:left w:val="single" w:sz="4" w:space="0" w:color="auto"/>
              <w:bottom w:val="single" w:sz="4" w:space="0" w:color="auto"/>
              <w:right w:val="single" w:sz="4" w:space="0" w:color="auto"/>
            </w:tcBorders>
            <w:vAlign w:val="center"/>
            <w:hideMark/>
          </w:tcPr>
          <w:p w14:paraId="3E8B2DAD"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1088" w:type="pct"/>
            <w:tcBorders>
              <w:top w:val="single" w:sz="4" w:space="0" w:color="auto"/>
              <w:left w:val="single" w:sz="4" w:space="0" w:color="auto"/>
              <w:bottom w:val="single" w:sz="4" w:space="0" w:color="auto"/>
              <w:right w:val="single" w:sz="4" w:space="0" w:color="auto"/>
            </w:tcBorders>
            <w:vAlign w:val="center"/>
            <w:hideMark/>
          </w:tcPr>
          <w:p w14:paraId="7C642A19"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87" w:type="pct"/>
            <w:tcBorders>
              <w:left w:val="single" w:sz="4" w:space="0" w:color="auto"/>
            </w:tcBorders>
            <w:vAlign w:val="center"/>
            <w:hideMark/>
          </w:tcPr>
          <w:p w14:paraId="29B002A2" w14:textId="77777777" w:rsidR="004B3B68" w:rsidRPr="004B3B68" w:rsidRDefault="004B3B68" w:rsidP="00ED2C6A">
            <w:pPr>
              <w:tabs>
                <w:tab w:val="clear" w:pos="2160"/>
                <w:tab w:val="clear" w:pos="2880"/>
                <w:tab w:val="clear" w:pos="4500"/>
              </w:tabs>
              <w:jc w:val="both"/>
              <w:rPr>
                <w:rFonts w:ascii="Garamond" w:hAnsi="Garamond"/>
                <w:lang w:eastAsia="sk-SK"/>
              </w:rPr>
            </w:pPr>
          </w:p>
          <w:p w14:paraId="6061DCF0" w14:textId="77777777" w:rsidR="004B3B68" w:rsidRPr="004B3B68" w:rsidRDefault="004B3B68" w:rsidP="00ED2C6A">
            <w:pPr>
              <w:tabs>
                <w:tab w:val="clear" w:pos="2160"/>
                <w:tab w:val="clear" w:pos="2880"/>
                <w:tab w:val="clear" w:pos="4500"/>
              </w:tabs>
              <w:jc w:val="both"/>
              <w:rPr>
                <w:rFonts w:ascii="Garamond" w:hAnsi="Garamond"/>
                <w:lang w:eastAsia="sk-SK"/>
              </w:rPr>
            </w:pPr>
          </w:p>
          <w:p w14:paraId="2565C618" w14:textId="77777777" w:rsidR="004B3B68" w:rsidRPr="004B3B68" w:rsidRDefault="004B3B68" w:rsidP="00ED2C6A">
            <w:pPr>
              <w:tabs>
                <w:tab w:val="clear" w:pos="2160"/>
                <w:tab w:val="clear" w:pos="2880"/>
                <w:tab w:val="clear" w:pos="4500"/>
              </w:tabs>
              <w:jc w:val="both"/>
              <w:rPr>
                <w:rFonts w:ascii="Garamond" w:hAnsi="Garamond"/>
                <w:lang w:eastAsia="sk-SK"/>
              </w:rPr>
            </w:pPr>
          </w:p>
        </w:tc>
      </w:tr>
      <w:tr w:rsidR="004B3B68" w:rsidRPr="004B3B68" w14:paraId="71CA009E" w14:textId="77777777" w:rsidTr="004B3B68">
        <w:trPr>
          <w:trHeight w:val="780"/>
        </w:trPr>
        <w:tc>
          <w:tcPr>
            <w:tcW w:w="3825" w:type="pct"/>
            <w:gridSpan w:val="5"/>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9C52F25" w14:textId="4A6B0A1E" w:rsidR="004B3B68" w:rsidRPr="004B3B68" w:rsidRDefault="004B3B68" w:rsidP="00ED2C6A">
            <w:pPr>
              <w:tabs>
                <w:tab w:val="clear" w:pos="2160"/>
                <w:tab w:val="clear" w:pos="2880"/>
                <w:tab w:val="clear" w:pos="4500"/>
              </w:tabs>
              <w:jc w:val="both"/>
              <w:rPr>
                <w:rFonts w:ascii="Garamond" w:hAnsi="Garamond" w:cs="Arial"/>
                <w:b/>
                <w:bCs/>
                <w:color w:val="000000"/>
                <w:lang w:eastAsia="ar-SA"/>
              </w:rPr>
            </w:pPr>
            <w:r w:rsidRPr="004B3B68">
              <w:rPr>
                <w:rFonts w:ascii="Garamond" w:hAnsi="Garamond" w:cs="Arial"/>
                <w:b/>
                <w:bCs/>
                <w:color w:val="000000"/>
                <w:lang w:eastAsia="ar-SA"/>
              </w:rPr>
              <w:t>Celková cena za riešenie so studeným plastom</w:t>
            </w:r>
          </w:p>
          <w:p w14:paraId="3CAE4D46" w14:textId="77777777" w:rsidR="004B3B68" w:rsidRPr="004B3B68" w:rsidRDefault="004B3B68" w:rsidP="00ED2C6A">
            <w:pPr>
              <w:tabs>
                <w:tab w:val="clear" w:pos="2160"/>
                <w:tab w:val="clear" w:pos="2880"/>
                <w:tab w:val="clear" w:pos="4500"/>
              </w:tabs>
              <w:jc w:val="both"/>
              <w:rPr>
                <w:rFonts w:ascii="Garamond" w:hAnsi="Garamond" w:cs="Arial"/>
                <w:b/>
                <w:bCs/>
                <w:color w:val="000000"/>
                <w:lang w:eastAsia="ar-SA"/>
              </w:rPr>
            </w:pPr>
            <w:r w:rsidRPr="004B3B68">
              <w:rPr>
                <w:rFonts w:ascii="Garamond" w:hAnsi="Garamond" w:cs="Arial"/>
                <w:b/>
                <w:bCs/>
                <w:color w:val="000000"/>
                <w:lang w:eastAsia="ar-SA"/>
              </w:rPr>
              <w:t>v € bez DPH</w:t>
            </w:r>
          </w:p>
        </w:tc>
        <w:tc>
          <w:tcPr>
            <w:tcW w:w="1088"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5D73E11" w14:textId="77777777" w:rsidR="004B3B68" w:rsidRPr="004B3B68" w:rsidRDefault="004B3B68" w:rsidP="00ED2C6A">
            <w:pPr>
              <w:tabs>
                <w:tab w:val="clear" w:pos="2160"/>
                <w:tab w:val="clear" w:pos="2880"/>
                <w:tab w:val="clear" w:pos="4500"/>
              </w:tabs>
              <w:jc w:val="both"/>
              <w:rPr>
                <w:rFonts w:ascii="Garamond" w:hAnsi="Garamond" w:cs="Arial"/>
                <w:b/>
                <w:bCs/>
                <w:color w:val="000000"/>
                <w:lang w:eastAsia="ar-SA"/>
              </w:rPr>
            </w:pPr>
          </w:p>
        </w:tc>
        <w:tc>
          <w:tcPr>
            <w:tcW w:w="87" w:type="pct"/>
            <w:tcBorders>
              <w:left w:val="single" w:sz="4" w:space="0" w:color="auto"/>
            </w:tcBorders>
            <w:vAlign w:val="center"/>
          </w:tcPr>
          <w:p w14:paraId="2D74B82A" w14:textId="77777777" w:rsidR="004B3B68" w:rsidRPr="004B3B68" w:rsidRDefault="004B3B68" w:rsidP="00ED2C6A">
            <w:pPr>
              <w:tabs>
                <w:tab w:val="clear" w:pos="2160"/>
                <w:tab w:val="clear" w:pos="2880"/>
                <w:tab w:val="clear" w:pos="4500"/>
              </w:tabs>
              <w:jc w:val="both"/>
              <w:rPr>
                <w:rFonts w:ascii="Garamond" w:hAnsi="Garamond"/>
                <w:lang w:eastAsia="sk-SK"/>
              </w:rPr>
            </w:pPr>
          </w:p>
        </w:tc>
      </w:tr>
    </w:tbl>
    <w:p w14:paraId="72EA7E97" w14:textId="77777777" w:rsidR="004B3B68" w:rsidRDefault="004B3B68" w:rsidP="00ED2C6A">
      <w:pPr>
        <w:jc w:val="both"/>
      </w:pPr>
    </w:p>
    <w:p w14:paraId="1B20A6C0" w14:textId="77777777" w:rsidR="004B3B68" w:rsidRDefault="004B3B68" w:rsidP="00ED2C6A">
      <w:pPr>
        <w:jc w:val="both"/>
        <w:rPr>
          <w:lang w:eastAsia="sk-SK"/>
        </w:rPr>
      </w:pPr>
    </w:p>
    <w:p w14:paraId="0B4066DA" w14:textId="3241A221" w:rsidR="004B3B68" w:rsidRDefault="004B3B68" w:rsidP="00ED2C6A">
      <w:pPr>
        <w:jc w:val="both"/>
        <w:rPr>
          <w:lang w:eastAsia="sk-SK"/>
        </w:rPr>
      </w:pPr>
      <w:r>
        <w:rPr>
          <w:rFonts w:ascii="Garamond" w:hAnsi="Garamond"/>
          <w:b/>
          <w:bCs/>
          <w:sz w:val="24"/>
          <w:szCs w:val="24"/>
          <w:lang w:eastAsia="sk-SK"/>
        </w:rPr>
        <w:t xml:space="preserve">      </w:t>
      </w:r>
    </w:p>
    <w:p w14:paraId="08599B21" w14:textId="77777777" w:rsidR="004B3B68" w:rsidRDefault="004B3B68" w:rsidP="00ED2C6A">
      <w:pPr>
        <w:jc w:val="both"/>
        <w:rPr>
          <w:lang w:eastAsia="sk-SK"/>
        </w:rPr>
      </w:pPr>
    </w:p>
    <w:p w14:paraId="6BB5150B" w14:textId="77777777" w:rsidR="004B3B68" w:rsidRDefault="004B3B68" w:rsidP="00ED2C6A">
      <w:pPr>
        <w:jc w:val="both"/>
        <w:rPr>
          <w:lang w:eastAsia="sk-SK"/>
        </w:rPr>
      </w:pPr>
    </w:p>
    <w:p w14:paraId="646AF3EE" w14:textId="77777777" w:rsidR="00ED2C6A" w:rsidRDefault="00ED2C6A" w:rsidP="00ED2C6A">
      <w:pPr>
        <w:jc w:val="both"/>
        <w:rPr>
          <w:lang w:eastAsia="sk-SK"/>
        </w:rPr>
      </w:pPr>
    </w:p>
    <w:p w14:paraId="4C3F7D28" w14:textId="77777777" w:rsidR="00ED2C6A" w:rsidRDefault="00ED2C6A" w:rsidP="00ED2C6A">
      <w:pPr>
        <w:jc w:val="both"/>
        <w:rPr>
          <w:lang w:eastAsia="sk-SK"/>
        </w:rPr>
      </w:pPr>
    </w:p>
    <w:p w14:paraId="40058A14" w14:textId="77777777" w:rsidR="00ED2C6A" w:rsidRDefault="00ED2C6A" w:rsidP="00ED2C6A">
      <w:pPr>
        <w:jc w:val="both"/>
        <w:rPr>
          <w:lang w:eastAsia="sk-SK"/>
        </w:rPr>
      </w:pPr>
    </w:p>
    <w:p w14:paraId="1852EE5E" w14:textId="77777777" w:rsidR="00ED2C6A" w:rsidRDefault="00ED2C6A" w:rsidP="00ED2C6A">
      <w:pPr>
        <w:jc w:val="both"/>
        <w:rPr>
          <w:lang w:eastAsia="sk-SK"/>
        </w:rPr>
      </w:pPr>
    </w:p>
    <w:p w14:paraId="534C2600" w14:textId="77777777" w:rsidR="00ED2C6A" w:rsidRDefault="00ED2C6A" w:rsidP="00ED2C6A">
      <w:pPr>
        <w:jc w:val="both"/>
        <w:rPr>
          <w:lang w:eastAsia="sk-SK"/>
        </w:rPr>
      </w:pPr>
    </w:p>
    <w:p w14:paraId="53D3C783" w14:textId="77777777" w:rsidR="00ED2C6A" w:rsidRDefault="00ED2C6A" w:rsidP="00ED2C6A">
      <w:pPr>
        <w:jc w:val="both"/>
        <w:rPr>
          <w:lang w:eastAsia="sk-SK"/>
        </w:rPr>
      </w:pPr>
    </w:p>
    <w:p w14:paraId="6E9D21C4" w14:textId="77777777" w:rsidR="00ED2C6A" w:rsidRDefault="00ED2C6A" w:rsidP="00ED2C6A">
      <w:pPr>
        <w:jc w:val="both"/>
        <w:rPr>
          <w:lang w:eastAsia="sk-SK"/>
        </w:rPr>
      </w:pPr>
    </w:p>
    <w:p w14:paraId="3A82741E" w14:textId="77777777" w:rsidR="00ED2C6A" w:rsidRDefault="00ED2C6A" w:rsidP="00ED2C6A">
      <w:pPr>
        <w:jc w:val="both"/>
        <w:rPr>
          <w:lang w:eastAsia="sk-SK"/>
        </w:rPr>
      </w:pPr>
    </w:p>
    <w:p w14:paraId="50F8C06D" w14:textId="77777777" w:rsidR="00ED2C6A" w:rsidRDefault="00ED2C6A" w:rsidP="00ED2C6A">
      <w:pPr>
        <w:jc w:val="both"/>
        <w:rPr>
          <w:lang w:eastAsia="sk-SK"/>
        </w:rPr>
      </w:pPr>
    </w:p>
    <w:p w14:paraId="4175DC3B" w14:textId="77777777" w:rsidR="00ED2C6A" w:rsidRDefault="00ED2C6A" w:rsidP="00ED2C6A">
      <w:pPr>
        <w:jc w:val="both"/>
        <w:rPr>
          <w:lang w:eastAsia="sk-SK"/>
        </w:rPr>
      </w:pPr>
    </w:p>
    <w:p w14:paraId="392E4157" w14:textId="77777777" w:rsidR="00ED2C6A" w:rsidRDefault="00ED2C6A" w:rsidP="00ED2C6A">
      <w:pPr>
        <w:jc w:val="both"/>
        <w:rPr>
          <w:lang w:eastAsia="sk-SK"/>
        </w:rPr>
      </w:pPr>
    </w:p>
    <w:p w14:paraId="55FE21A7" w14:textId="77777777" w:rsidR="00ED2C6A" w:rsidRDefault="00ED2C6A" w:rsidP="00ED2C6A">
      <w:pPr>
        <w:jc w:val="both"/>
        <w:rPr>
          <w:lang w:eastAsia="sk-SK"/>
        </w:rPr>
      </w:pPr>
    </w:p>
    <w:p w14:paraId="50B6A228" w14:textId="769C94C0" w:rsidR="004B3B68" w:rsidRPr="004B3B68" w:rsidRDefault="004B3B68" w:rsidP="00ED2C6A">
      <w:pPr>
        <w:jc w:val="both"/>
        <w:rPr>
          <w:b/>
          <w:bCs/>
          <w:lang w:eastAsia="sk-SK"/>
        </w:rPr>
      </w:pPr>
      <w:r>
        <w:rPr>
          <w:rFonts w:ascii="Garamond" w:hAnsi="Garamond"/>
          <w:b/>
          <w:bCs/>
          <w:sz w:val="24"/>
          <w:szCs w:val="24"/>
          <w:lang w:eastAsia="sk-SK"/>
        </w:rPr>
        <w:t xml:space="preserve">       </w:t>
      </w:r>
      <w:r w:rsidRPr="004B3B68">
        <w:rPr>
          <w:rFonts w:ascii="Garamond" w:hAnsi="Garamond"/>
          <w:b/>
          <w:bCs/>
          <w:sz w:val="24"/>
          <w:szCs w:val="24"/>
          <w:lang w:eastAsia="sk-SK"/>
        </w:rPr>
        <w:t>Riešenie s farbou</w:t>
      </w:r>
    </w:p>
    <w:tbl>
      <w:tblPr>
        <w:tblW w:w="4863" w:type="pct"/>
        <w:tblInd w:w="416" w:type="dxa"/>
        <w:tblCellMar>
          <w:left w:w="70" w:type="dxa"/>
          <w:right w:w="70" w:type="dxa"/>
        </w:tblCellMar>
        <w:tblLook w:val="04A0" w:firstRow="1" w:lastRow="0" w:firstColumn="1" w:lastColumn="0" w:noHBand="0" w:noVBand="1"/>
      </w:tblPr>
      <w:tblGrid>
        <w:gridCol w:w="566"/>
        <w:gridCol w:w="3166"/>
        <w:gridCol w:w="763"/>
        <w:gridCol w:w="781"/>
        <w:gridCol w:w="1669"/>
        <w:gridCol w:w="1976"/>
        <w:gridCol w:w="158"/>
      </w:tblGrid>
      <w:tr w:rsidR="004B3B68" w:rsidRPr="004B3B68" w14:paraId="4E25EE36" w14:textId="77777777" w:rsidTr="00A54B38">
        <w:trPr>
          <w:gridAfter w:val="1"/>
          <w:wAfter w:w="87" w:type="pct"/>
          <w:trHeight w:val="1110"/>
        </w:trPr>
        <w:tc>
          <w:tcPr>
            <w:tcW w:w="312" w:type="pct"/>
            <w:vMerge w:val="restart"/>
            <w:tcBorders>
              <w:top w:val="single" w:sz="8" w:space="0" w:color="auto"/>
              <w:left w:val="single" w:sz="8" w:space="0" w:color="auto"/>
              <w:bottom w:val="single" w:sz="8" w:space="0" w:color="000000"/>
              <w:right w:val="single" w:sz="8" w:space="0" w:color="auto"/>
            </w:tcBorders>
            <w:textDirection w:val="tbRl"/>
            <w:hideMark/>
          </w:tcPr>
          <w:p w14:paraId="0977C435"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Položka</w:t>
            </w:r>
          </w:p>
        </w:tc>
        <w:tc>
          <w:tcPr>
            <w:tcW w:w="1744" w:type="pct"/>
            <w:vMerge w:val="restart"/>
            <w:tcBorders>
              <w:top w:val="single" w:sz="8" w:space="0" w:color="auto"/>
              <w:left w:val="single" w:sz="8" w:space="0" w:color="auto"/>
              <w:bottom w:val="single" w:sz="8" w:space="0" w:color="000000"/>
              <w:right w:val="single" w:sz="8" w:space="0" w:color="auto"/>
            </w:tcBorders>
            <w:vAlign w:val="center"/>
            <w:hideMark/>
          </w:tcPr>
          <w:p w14:paraId="52AED967"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Popis grafického komponentu</w:t>
            </w:r>
          </w:p>
        </w:tc>
        <w:tc>
          <w:tcPr>
            <w:tcW w:w="420" w:type="pct"/>
            <w:vMerge w:val="restart"/>
            <w:tcBorders>
              <w:top w:val="single" w:sz="8" w:space="0" w:color="auto"/>
              <w:left w:val="single" w:sz="8" w:space="0" w:color="auto"/>
              <w:bottom w:val="single" w:sz="8" w:space="0" w:color="000000"/>
              <w:right w:val="single" w:sz="8" w:space="0" w:color="auto"/>
            </w:tcBorders>
            <w:vAlign w:val="center"/>
            <w:hideMark/>
          </w:tcPr>
          <w:p w14:paraId="18D72E72"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MJ</w:t>
            </w:r>
          </w:p>
        </w:tc>
        <w:tc>
          <w:tcPr>
            <w:tcW w:w="430" w:type="pct"/>
            <w:vMerge w:val="restart"/>
            <w:tcBorders>
              <w:top w:val="single" w:sz="8" w:space="0" w:color="auto"/>
              <w:left w:val="single" w:sz="8" w:space="0" w:color="auto"/>
              <w:bottom w:val="single" w:sz="8" w:space="0" w:color="000000"/>
              <w:right w:val="single" w:sz="8" w:space="0" w:color="auto"/>
            </w:tcBorders>
            <w:textDirection w:val="tbRl"/>
            <w:hideMark/>
          </w:tcPr>
          <w:p w14:paraId="121D7FB8"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xml:space="preserve">modelové množstvá </w:t>
            </w:r>
          </w:p>
        </w:tc>
        <w:tc>
          <w:tcPr>
            <w:tcW w:w="919" w:type="pct"/>
            <w:vMerge w:val="restart"/>
            <w:tcBorders>
              <w:top w:val="single" w:sz="8" w:space="0" w:color="auto"/>
              <w:left w:val="single" w:sz="8" w:space="0" w:color="auto"/>
              <w:bottom w:val="single" w:sz="8" w:space="0" w:color="000000"/>
              <w:right w:val="single" w:sz="8" w:space="0" w:color="auto"/>
            </w:tcBorders>
            <w:vAlign w:val="center"/>
            <w:hideMark/>
          </w:tcPr>
          <w:p w14:paraId="10B96115" w14:textId="77777777" w:rsidR="004B3B68" w:rsidRPr="004B3B68" w:rsidRDefault="004B3B68" w:rsidP="00ED2C6A">
            <w:pPr>
              <w:tabs>
                <w:tab w:val="clear" w:pos="2160"/>
                <w:tab w:val="clear" w:pos="2880"/>
                <w:tab w:val="clear" w:pos="4500"/>
              </w:tabs>
              <w:jc w:val="both"/>
              <w:rPr>
                <w:rFonts w:ascii="Garamond" w:hAnsi="Garamond" w:cs="Arial"/>
                <w:color w:val="000000"/>
                <w:lang w:eastAsia="ar-SA"/>
              </w:rPr>
            </w:pPr>
            <w:r w:rsidRPr="004B3B68">
              <w:rPr>
                <w:rFonts w:ascii="Garamond" w:hAnsi="Garamond" w:cs="Arial"/>
                <w:color w:val="000000"/>
                <w:lang w:eastAsia="ar-SA"/>
              </w:rPr>
              <w:t>Jednotková cena</w:t>
            </w:r>
          </w:p>
          <w:p w14:paraId="32CE0EB0"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sz w:val="16"/>
                <w:szCs w:val="16"/>
                <w:lang w:eastAsia="ar-SA"/>
              </w:rPr>
              <w:t xml:space="preserve"> v € bez DPH</w:t>
            </w:r>
          </w:p>
        </w:tc>
        <w:tc>
          <w:tcPr>
            <w:tcW w:w="1088" w:type="pct"/>
            <w:vMerge w:val="restart"/>
            <w:tcBorders>
              <w:top w:val="single" w:sz="8" w:space="0" w:color="auto"/>
              <w:left w:val="single" w:sz="8" w:space="0" w:color="auto"/>
              <w:bottom w:val="single" w:sz="8" w:space="0" w:color="000000"/>
              <w:right w:val="single" w:sz="8" w:space="0" w:color="auto"/>
            </w:tcBorders>
            <w:vAlign w:val="center"/>
            <w:hideMark/>
          </w:tcPr>
          <w:p w14:paraId="26164849" w14:textId="77777777" w:rsidR="004B3B68" w:rsidRPr="004B3B68" w:rsidRDefault="004B3B68" w:rsidP="00ED2C6A">
            <w:pPr>
              <w:tabs>
                <w:tab w:val="clear" w:pos="2160"/>
                <w:tab w:val="clear" w:pos="2880"/>
                <w:tab w:val="clear" w:pos="4500"/>
              </w:tabs>
              <w:jc w:val="both"/>
              <w:rPr>
                <w:rFonts w:ascii="Garamond" w:hAnsi="Garamond" w:cs="Arial"/>
                <w:color w:val="000000"/>
                <w:lang w:eastAsia="ar-SA"/>
              </w:rPr>
            </w:pPr>
            <w:r w:rsidRPr="004B3B68">
              <w:rPr>
                <w:rFonts w:ascii="Garamond" w:hAnsi="Garamond" w:cs="Arial"/>
                <w:color w:val="000000"/>
                <w:lang w:eastAsia="ar-SA"/>
              </w:rPr>
              <w:t xml:space="preserve">Celková cena </w:t>
            </w:r>
          </w:p>
          <w:p w14:paraId="3FDFE3E6" w14:textId="77777777" w:rsidR="004B3B68" w:rsidRPr="004B3B68" w:rsidRDefault="004B3B68" w:rsidP="00ED2C6A">
            <w:pPr>
              <w:tabs>
                <w:tab w:val="clear" w:pos="2160"/>
                <w:tab w:val="clear" w:pos="2880"/>
                <w:tab w:val="clear" w:pos="4500"/>
              </w:tabs>
              <w:jc w:val="both"/>
              <w:rPr>
                <w:rFonts w:ascii="Garamond" w:hAnsi="Garamond" w:cs="Arial"/>
                <w:color w:val="000000"/>
                <w:lang w:eastAsia="ar-SA"/>
              </w:rPr>
            </w:pPr>
            <w:r w:rsidRPr="004B3B68">
              <w:rPr>
                <w:rFonts w:ascii="Garamond" w:hAnsi="Garamond" w:cs="Arial"/>
                <w:color w:val="000000"/>
                <w:lang w:eastAsia="ar-SA"/>
              </w:rPr>
              <w:t xml:space="preserve"> </w:t>
            </w:r>
          </w:p>
          <w:p w14:paraId="0B36BE0F"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sz w:val="16"/>
                <w:szCs w:val="16"/>
                <w:lang w:eastAsia="ar-SA"/>
              </w:rPr>
              <w:t>v € bez DPH</w:t>
            </w:r>
          </w:p>
        </w:tc>
      </w:tr>
      <w:tr w:rsidR="004B3B68" w:rsidRPr="004B3B68" w14:paraId="496213F5" w14:textId="77777777" w:rsidTr="00A54B38">
        <w:trPr>
          <w:trHeight w:val="465"/>
        </w:trPr>
        <w:tc>
          <w:tcPr>
            <w:tcW w:w="312" w:type="pct"/>
            <w:vMerge/>
            <w:tcBorders>
              <w:top w:val="single" w:sz="8" w:space="0" w:color="auto"/>
              <w:left w:val="single" w:sz="8" w:space="0" w:color="auto"/>
              <w:bottom w:val="single" w:sz="8" w:space="0" w:color="000000"/>
              <w:right w:val="single" w:sz="8" w:space="0" w:color="auto"/>
            </w:tcBorders>
            <w:vAlign w:val="center"/>
            <w:hideMark/>
          </w:tcPr>
          <w:p w14:paraId="20306044"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p>
        </w:tc>
        <w:tc>
          <w:tcPr>
            <w:tcW w:w="1744" w:type="pct"/>
            <w:vMerge/>
            <w:tcBorders>
              <w:top w:val="single" w:sz="8" w:space="0" w:color="auto"/>
              <w:left w:val="single" w:sz="8" w:space="0" w:color="auto"/>
              <w:bottom w:val="single" w:sz="8" w:space="0" w:color="000000"/>
              <w:right w:val="single" w:sz="8" w:space="0" w:color="auto"/>
            </w:tcBorders>
            <w:vAlign w:val="center"/>
            <w:hideMark/>
          </w:tcPr>
          <w:p w14:paraId="7AE9D196"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p>
        </w:tc>
        <w:tc>
          <w:tcPr>
            <w:tcW w:w="420" w:type="pct"/>
            <w:vMerge/>
            <w:tcBorders>
              <w:top w:val="single" w:sz="8" w:space="0" w:color="auto"/>
              <w:left w:val="single" w:sz="8" w:space="0" w:color="auto"/>
              <w:bottom w:val="single" w:sz="8" w:space="0" w:color="000000"/>
              <w:right w:val="single" w:sz="8" w:space="0" w:color="auto"/>
            </w:tcBorders>
            <w:vAlign w:val="center"/>
            <w:hideMark/>
          </w:tcPr>
          <w:p w14:paraId="771A733B"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p>
        </w:tc>
        <w:tc>
          <w:tcPr>
            <w:tcW w:w="430" w:type="pct"/>
            <w:vMerge/>
            <w:tcBorders>
              <w:top w:val="single" w:sz="8" w:space="0" w:color="auto"/>
              <w:left w:val="single" w:sz="8" w:space="0" w:color="auto"/>
              <w:bottom w:val="single" w:sz="8" w:space="0" w:color="000000"/>
              <w:right w:val="single" w:sz="8" w:space="0" w:color="auto"/>
            </w:tcBorders>
            <w:vAlign w:val="center"/>
            <w:hideMark/>
          </w:tcPr>
          <w:p w14:paraId="4CC3957F"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p>
        </w:tc>
        <w:tc>
          <w:tcPr>
            <w:tcW w:w="919" w:type="pct"/>
            <w:vMerge/>
            <w:tcBorders>
              <w:top w:val="single" w:sz="8" w:space="0" w:color="auto"/>
              <w:left w:val="single" w:sz="8" w:space="0" w:color="auto"/>
              <w:bottom w:val="single" w:sz="8" w:space="0" w:color="000000"/>
              <w:right w:val="single" w:sz="8" w:space="0" w:color="auto"/>
            </w:tcBorders>
            <w:vAlign w:val="center"/>
            <w:hideMark/>
          </w:tcPr>
          <w:p w14:paraId="064AF4BE"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p>
        </w:tc>
        <w:tc>
          <w:tcPr>
            <w:tcW w:w="1088" w:type="pct"/>
            <w:vMerge/>
            <w:tcBorders>
              <w:top w:val="single" w:sz="8" w:space="0" w:color="auto"/>
              <w:left w:val="single" w:sz="8" w:space="0" w:color="auto"/>
              <w:bottom w:val="single" w:sz="8" w:space="0" w:color="000000"/>
              <w:right w:val="single" w:sz="8" w:space="0" w:color="auto"/>
            </w:tcBorders>
            <w:vAlign w:val="center"/>
            <w:hideMark/>
          </w:tcPr>
          <w:p w14:paraId="049BDB11"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p>
        </w:tc>
        <w:tc>
          <w:tcPr>
            <w:tcW w:w="87" w:type="pct"/>
            <w:tcBorders>
              <w:top w:val="nil"/>
              <w:left w:val="nil"/>
              <w:bottom w:val="nil"/>
              <w:right w:val="nil"/>
            </w:tcBorders>
            <w:noWrap/>
            <w:vAlign w:val="bottom"/>
            <w:hideMark/>
          </w:tcPr>
          <w:p w14:paraId="6A2FDDEF" w14:textId="77777777" w:rsidR="004B3B68" w:rsidRPr="004B3B68" w:rsidRDefault="004B3B68" w:rsidP="00ED2C6A">
            <w:pPr>
              <w:tabs>
                <w:tab w:val="clear" w:pos="2160"/>
                <w:tab w:val="clear" w:pos="2880"/>
                <w:tab w:val="clear" w:pos="4500"/>
              </w:tabs>
              <w:jc w:val="both"/>
              <w:rPr>
                <w:rFonts w:ascii="Garamond" w:hAnsi="Garamond" w:cs="Arial"/>
                <w:color w:val="000000"/>
                <w:lang w:eastAsia="sk-SK"/>
              </w:rPr>
            </w:pPr>
          </w:p>
        </w:tc>
      </w:tr>
      <w:tr w:rsidR="00A54B38" w:rsidRPr="004B3B68" w14:paraId="0ABD5535" w14:textId="77777777" w:rsidTr="00A54B38">
        <w:trPr>
          <w:trHeight w:val="1035"/>
        </w:trPr>
        <w:tc>
          <w:tcPr>
            <w:tcW w:w="312" w:type="pct"/>
            <w:tcBorders>
              <w:top w:val="nil"/>
              <w:left w:val="single" w:sz="8" w:space="0" w:color="auto"/>
              <w:bottom w:val="single" w:sz="8" w:space="0" w:color="auto"/>
              <w:right w:val="single" w:sz="8" w:space="0" w:color="auto"/>
            </w:tcBorders>
            <w:vAlign w:val="center"/>
            <w:hideMark/>
          </w:tcPr>
          <w:p w14:paraId="52A47AB0"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1; 2</w:t>
            </w:r>
          </w:p>
        </w:tc>
        <w:tc>
          <w:tcPr>
            <w:tcW w:w="1744" w:type="pct"/>
            <w:tcBorders>
              <w:top w:val="nil"/>
              <w:left w:val="nil"/>
              <w:bottom w:val="single" w:sz="8" w:space="0" w:color="auto"/>
              <w:right w:val="single" w:sz="8" w:space="0" w:color="auto"/>
            </w:tcBorders>
            <w:vAlign w:val="center"/>
            <w:hideMark/>
          </w:tcPr>
          <w:p w14:paraId="0B03A63B"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Piktogramový výstražný pás šírky 550 mm, dvojfarebný (RAL 1023 / RAL 9017), dĺžka 2,0 m</w:t>
            </w:r>
          </w:p>
        </w:tc>
        <w:tc>
          <w:tcPr>
            <w:tcW w:w="420" w:type="pct"/>
            <w:tcBorders>
              <w:top w:val="nil"/>
              <w:left w:val="nil"/>
              <w:bottom w:val="single" w:sz="8" w:space="0" w:color="auto"/>
              <w:right w:val="single" w:sz="8" w:space="0" w:color="auto"/>
            </w:tcBorders>
            <w:vAlign w:val="center"/>
            <w:hideMark/>
          </w:tcPr>
          <w:p w14:paraId="260CD551"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ks</w:t>
            </w:r>
          </w:p>
        </w:tc>
        <w:tc>
          <w:tcPr>
            <w:tcW w:w="430" w:type="pct"/>
            <w:tcBorders>
              <w:top w:val="nil"/>
              <w:left w:val="nil"/>
              <w:bottom w:val="single" w:sz="8" w:space="0" w:color="auto"/>
              <w:right w:val="single" w:sz="8" w:space="0" w:color="auto"/>
            </w:tcBorders>
            <w:vAlign w:val="center"/>
            <w:hideMark/>
          </w:tcPr>
          <w:p w14:paraId="55603A86" w14:textId="1AF5877C" w:rsidR="00A54B38" w:rsidRPr="004B3B68" w:rsidRDefault="004F02AD" w:rsidP="00ED2C6A">
            <w:pPr>
              <w:tabs>
                <w:tab w:val="clear" w:pos="2160"/>
                <w:tab w:val="clear" w:pos="2880"/>
                <w:tab w:val="clear" w:pos="4500"/>
              </w:tabs>
              <w:jc w:val="both"/>
              <w:rPr>
                <w:rFonts w:ascii="Garamond" w:hAnsi="Garamond" w:cs="Arial"/>
                <w:color w:val="000000"/>
                <w:lang w:eastAsia="sk-SK"/>
              </w:rPr>
            </w:pPr>
            <w:r>
              <w:rPr>
                <w:rFonts w:ascii="Garamond" w:hAnsi="Garamond" w:cs="Arial"/>
                <w:color w:val="000000"/>
                <w:lang w:eastAsia="ar-SA"/>
              </w:rPr>
              <w:t>3</w:t>
            </w:r>
          </w:p>
        </w:tc>
        <w:tc>
          <w:tcPr>
            <w:tcW w:w="919" w:type="pct"/>
            <w:tcBorders>
              <w:top w:val="nil"/>
              <w:left w:val="nil"/>
              <w:bottom w:val="single" w:sz="8" w:space="0" w:color="auto"/>
              <w:right w:val="single" w:sz="8" w:space="0" w:color="auto"/>
            </w:tcBorders>
            <w:vAlign w:val="center"/>
            <w:hideMark/>
          </w:tcPr>
          <w:p w14:paraId="67B20610"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1088" w:type="pct"/>
            <w:tcBorders>
              <w:top w:val="nil"/>
              <w:left w:val="nil"/>
              <w:bottom w:val="single" w:sz="8" w:space="0" w:color="auto"/>
              <w:right w:val="single" w:sz="8" w:space="0" w:color="auto"/>
            </w:tcBorders>
            <w:vAlign w:val="center"/>
            <w:hideMark/>
          </w:tcPr>
          <w:p w14:paraId="339F766B"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87" w:type="pct"/>
            <w:vAlign w:val="center"/>
            <w:hideMark/>
          </w:tcPr>
          <w:p w14:paraId="078EC236" w14:textId="77777777" w:rsidR="00A54B38" w:rsidRPr="004B3B68" w:rsidRDefault="00A54B38" w:rsidP="00ED2C6A">
            <w:pPr>
              <w:tabs>
                <w:tab w:val="clear" w:pos="2160"/>
                <w:tab w:val="clear" w:pos="2880"/>
                <w:tab w:val="clear" w:pos="4500"/>
              </w:tabs>
              <w:jc w:val="both"/>
              <w:rPr>
                <w:rFonts w:ascii="Garamond" w:hAnsi="Garamond"/>
                <w:lang w:eastAsia="sk-SK"/>
              </w:rPr>
            </w:pPr>
          </w:p>
        </w:tc>
      </w:tr>
      <w:tr w:rsidR="00A54B38" w:rsidRPr="004B3B68" w14:paraId="44BC770D" w14:textId="77777777" w:rsidTr="00A54B38">
        <w:trPr>
          <w:trHeight w:val="1035"/>
        </w:trPr>
        <w:tc>
          <w:tcPr>
            <w:tcW w:w="312" w:type="pct"/>
            <w:tcBorders>
              <w:top w:val="nil"/>
              <w:left w:val="single" w:sz="8" w:space="0" w:color="auto"/>
              <w:bottom w:val="single" w:sz="8" w:space="0" w:color="auto"/>
              <w:right w:val="single" w:sz="8" w:space="0" w:color="auto"/>
            </w:tcBorders>
            <w:vAlign w:val="center"/>
            <w:hideMark/>
          </w:tcPr>
          <w:p w14:paraId="1C7A7F97"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3</w:t>
            </w:r>
          </w:p>
        </w:tc>
        <w:tc>
          <w:tcPr>
            <w:tcW w:w="1744" w:type="pct"/>
            <w:tcBorders>
              <w:top w:val="nil"/>
              <w:left w:val="nil"/>
              <w:bottom w:val="single" w:sz="8" w:space="0" w:color="auto"/>
              <w:right w:val="single" w:sz="8" w:space="0" w:color="auto"/>
            </w:tcBorders>
            <w:vAlign w:val="center"/>
            <w:hideMark/>
          </w:tcPr>
          <w:p w14:paraId="227D7336"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Piktogramový výstražný pás šírky 550 mm, dvojfarebný (RAL 1023 / RAL 9017), dĺžka 3,0 m</w:t>
            </w:r>
          </w:p>
        </w:tc>
        <w:tc>
          <w:tcPr>
            <w:tcW w:w="420" w:type="pct"/>
            <w:tcBorders>
              <w:top w:val="nil"/>
              <w:left w:val="nil"/>
              <w:bottom w:val="single" w:sz="8" w:space="0" w:color="auto"/>
              <w:right w:val="single" w:sz="8" w:space="0" w:color="auto"/>
            </w:tcBorders>
            <w:vAlign w:val="center"/>
            <w:hideMark/>
          </w:tcPr>
          <w:p w14:paraId="41B9B0AA"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ks</w:t>
            </w:r>
          </w:p>
        </w:tc>
        <w:tc>
          <w:tcPr>
            <w:tcW w:w="430" w:type="pct"/>
            <w:tcBorders>
              <w:top w:val="nil"/>
              <w:left w:val="nil"/>
              <w:bottom w:val="single" w:sz="8" w:space="0" w:color="auto"/>
              <w:right w:val="single" w:sz="8" w:space="0" w:color="auto"/>
            </w:tcBorders>
            <w:vAlign w:val="center"/>
            <w:hideMark/>
          </w:tcPr>
          <w:p w14:paraId="0BBB3FA1" w14:textId="585B5C10" w:rsidR="00A54B38" w:rsidRPr="004B3B68" w:rsidRDefault="004F02AD" w:rsidP="00ED2C6A">
            <w:pPr>
              <w:tabs>
                <w:tab w:val="clear" w:pos="2160"/>
                <w:tab w:val="clear" w:pos="2880"/>
                <w:tab w:val="clear" w:pos="4500"/>
              </w:tabs>
              <w:jc w:val="both"/>
              <w:rPr>
                <w:rFonts w:ascii="Garamond" w:hAnsi="Garamond" w:cs="Arial"/>
                <w:color w:val="000000"/>
                <w:lang w:eastAsia="sk-SK"/>
              </w:rPr>
            </w:pPr>
            <w:r>
              <w:rPr>
                <w:rFonts w:ascii="Garamond" w:hAnsi="Garamond" w:cs="Arial"/>
                <w:color w:val="000000"/>
                <w:lang w:eastAsia="ar-SA"/>
              </w:rPr>
              <w:t>4</w:t>
            </w:r>
          </w:p>
        </w:tc>
        <w:tc>
          <w:tcPr>
            <w:tcW w:w="919" w:type="pct"/>
            <w:tcBorders>
              <w:top w:val="nil"/>
              <w:left w:val="nil"/>
              <w:bottom w:val="single" w:sz="8" w:space="0" w:color="auto"/>
              <w:right w:val="single" w:sz="8" w:space="0" w:color="auto"/>
            </w:tcBorders>
            <w:vAlign w:val="center"/>
            <w:hideMark/>
          </w:tcPr>
          <w:p w14:paraId="2984BD1C"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1088" w:type="pct"/>
            <w:tcBorders>
              <w:top w:val="nil"/>
              <w:left w:val="nil"/>
              <w:bottom w:val="single" w:sz="8" w:space="0" w:color="auto"/>
              <w:right w:val="single" w:sz="8" w:space="0" w:color="auto"/>
            </w:tcBorders>
            <w:vAlign w:val="center"/>
            <w:hideMark/>
          </w:tcPr>
          <w:p w14:paraId="6457A8CC"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87" w:type="pct"/>
            <w:vAlign w:val="center"/>
            <w:hideMark/>
          </w:tcPr>
          <w:p w14:paraId="11F37AD8" w14:textId="77777777" w:rsidR="00A54B38" w:rsidRPr="004B3B68" w:rsidRDefault="00A54B38" w:rsidP="00ED2C6A">
            <w:pPr>
              <w:tabs>
                <w:tab w:val="clear" w:pos="2160"/>
                <w:tab w:val="clear" w:pos="2880"/>
                <w:tab w:val="clear" w:pos="4500"/>
              </w:tabs>
              <w:jc w:val="both"/>
              <w:rPr>
                <w:rFonts w:ascii="Garamond" w:hAnsi="Garamond"/>
                <w:lang w:eastAsia="sk-SK"/>
              </w:rPr>
            </w:pPr>
          </w:p>
        </w:tc>
      </w:tr>
      <w:tr w:rsidR="00A54B38" w:rsidRPr="004B3B68" w14:paraId="6E84B610" w14:textId="77777777" w:rsidTr="00A54B38">
        <w:trPr>
          <w:trHeight w:val="1035"/>
        </w:trPr>
        <w:tc>
          <w:tcPr>
            <w:tcW w:w="312" w:type="pct"/>
            <w:tcBorders>
              <w:top w:val="nil"/>
              <w:left w:val="single" w:sz="8" w:space="0" w:color="auto"/>
              <w:bottom w:val="single" w:sz="8" w:space="0" w:color="auto"/>
              <w:right w:val="single" w:sz="8" w:space="0" w:color="auto"/>
            </w:tcBorders>
            <w:vAlign w:val="center"/>
            <w:hideMark/>
          </w:tcPr>
          <w:p w14:paraId="0D300B9C"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4</w:t>
            </w:r>
          </w:p>
        </w:tc>
        <w:tc>
          <w:tcPr>
            <w:tcW w:w="1744" w:type="pct"/>
            <w:tcBorders>
              <w:top w:val="nil"/>
              <w:left w:val="nil"/>
              <w:bottom w:val="single" w:sz="8" w:space="0" w:color="auto"/>
              <w:right w:val="single" w:sz="8" w:space="0" w:color="auto"/>
            </w:tcBorders>
            <w:vAlign w:val="center"/>
            <w:hideMark/>
          </w:tcPr>
          <w:p w14:paraId="073A2A01"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Piktogramový výstražný pás šírky 550 mm, dvojfarebný (RAL 1023 / RAL 9017), dĺžka 4,0 m</w:t>
            </w:r>
          </w:p>
        </w:tc>
        <w:tc>
          <w:tcPr>
            <w:tcW w:w="420" w:type="pct"/>
            <w:tcBorders>
              <w:top w:val="nil"/>
              <w:left w:val="nil"/>
              <w:bottom w:val="single" w:sz="8" w:space="0" w:color="auto"/>
              <w:right w:val="single" w:sz="8" w:space="0" w:color="auto"/>
            </w:tcBorders>
            <w:vAlign w:val="center"/>
            <w:hideMark/>
          </w:tcPr>
          <w:p w14:paraId="5D6A2308"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ks</w:t>
            </w:r>
          </w:p>
        </w:tc>
        <w:tc>
          <w:tcPr>
            <w:tcW w:w="430" w:type="pct"/>
            <w:tcBorders>
              <w:top w:val="nil"/>
              <w:left w:val="nil"/>
              <w:bottom w:val="single" w:sz="8" w:space="0" w:color="auto"/>
              <w:right w:val="single" w:sz="8" w:space="0" w:color="auto"/>
            </w:tcBorders>
            <w:vAlign w:val="center"/>
            <w:hideMark/>
          </w:tcPr>
          <w:p w14:paraId="4BCECC5D" w14:textId="43E7BE9C" w:rsidR="00A54B38" w:rsidRPr="004B3B68" w:rsidRDefault="004F02AD" w:rsidP="00ED2C6A">
            <w:pPr>
              <w:tabs>
                <w:tab w:val="clear" w:pos="2160"/>
                <w:tab w:val="clear" w:pos="2880"/>
                <w:tab w:val="clear" w:pos="4500"/>
              </w:tabs>
              <w:jc w:val="both"/>
              <w:rPr>
                <w:rFonts w:ascii="Garamond" w:hAnsi="Garamond" w:cs="Arial"/>
                <w:color w:val="000000"/>
                <w:lang w:eastAsia="sk-SK"/>
              </w:rPr>
            </w:pPr>
            <w:r>
              <w:rPr>
                <w:rFonts w:ascii="Garamond" w:hAnsi="Garamond" w:cs="Arial"/>
                <w:color w:val="000000"/>
                <w:lang w:eastAsia="ar-SA"/>
              </w:rPr>
              <w:t>9</w:t>
            </w:r>
          </w:p>
        </w:tc>
        <w:tc>
          <w:tcPr>
            <w:tcW w:w="919" w:type="pct"/>
            <w:tcBorders>
              <w:top w:val="nil"/>
              <w:left w:val="nil"/>
              <w:bottom w:val="single" w:sz="8" w:space="0" w:color="auto"/>
              <w:right w:val="single" w:sz="8" w:space="0" w:color="auto"/>
            </w:tcBorders>
            <w:vAlign w:val="center"/>
            <w:hideMark/>
          </w:tcPr>
          <w:p w14:paraId="5782D92F"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1088" w:type="pct"/>
            <w:tcBorders>
              <w:top w:val="nil"/>
              <w:left w:val="nil"/>
              <w:bottom w:val="single" w:sz="8" w:space="0" w:color="auto"/>
              <w:right w:val="single" w:sz="8" w:space="0" w:color="auto"/>
            </w:tcBorders>
            <w:vAlign w:val="center"/>
            <w:hideMark/>
          </w:tcPr>
          <w:p w14:paraId="51D2D244"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87" w:type="pct"/>
            <w:vAlign w:val="center"/>
            <w:hideMark/>
          </w:tcPr>
          <w:p w14:paraId="1FD94DA7" w14:textId="77777777" w:rsidR="00A54B38" w:rsidRPr="004B3B68" w:rsidRDefault="00A54B38" w:rsidP="00ED2C6A">
            <w:pPr>
              <w:tabs>
                <w:tab w:val="clear" w:pos="2160"/>
                <w:tab w:val="clear" w:pos="2880"/>
                <w:tab w:val="clear" w:pos="4500"/>
              </w:tabs>
              <w:jc w:val="both"/>
              <w:rPr>
                <w:rFonts w:ascii="Garamond" w:hAnsi="Garamond"/>
                <w:lang w:eastAsia="sk-SK"/>
              </w:rPr>
            </w:pPr>
          </w:p>
        </w:tc>
      </w:tr>
      <w:tr w:rsidR="00A54B38" w:rsidRPr="004B3B68" w14:paraId="2325ABDF" w14:textId="77777777" w:rsidTr="00A54B38">
        <w:trPr>
          <w:trHeight w:val="1035"/>
        </w:trPr>
        <w:tc>
          <w:tcPr>
            <w:tcW w:w="312" w:type="pct"/>
            <w:tcBorders>
              <w:top w:val="nil"/>
              <w:left w:val="single" w:sz="8" w:space="0" w:color="auto"/>
              <w:bottom w:val="single" w:sz="8" w:space="0" w:color="auto"/>
              <w:right w:val="single" w:sz="8" w:space="0" w:color="auto"/>
            </w:tcBorders>
            <w:vAlign w:val="center"/>
            <w:hideMark/>
          </w:tcPr>
          <w:p w14:paraId="74497F11"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5</w:t>
            </w:r>
          </w:p>
        </w:tc>
        <w:tc>
          <w:tcPr>
            <w:tcW w:w="1744" w:type="pct"/>
            <w:tcBorders>
              <w:top w:val="nil"/>
              <w:left w:val="nil"/>
              <w:bottom w:val="single" w:sz="8" w:space="0" w:color="auto"/>
              <w:right w:val="single" w:sz="8" w:space="0" w:color="auto"/>
            </w:tcBorders>
            <w:vAlign w:val="center"/>
            <w:hideMark/>
          </w:tcPr>
          <w:p w14:paraId="429CA7BC"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Piktogramový výstražný pás šírky 550 mm, dvojfarebný (RAL 1023 / RAL 9017), dĺžka 5,0 m</w:t>
            </w:r>
          </w:p>
        </w:tc>
        <w:tc>
          <w:tcPr>
            <w:tcW w:w="420" w:type="pct"/>
            <w:tcBorders>
              <w:top w:val="nil"/>
              <w:left w:val="nil"/>
              <w:bottom w:val="single" w:sz="8" w:space="0" w:color="auto"/>
              <w:right w:val="single" w:sz="8" w:space="0" w:color="auto"/>
            </w:tcBorders>
            <w:vAlign w:val="center"/>
            <w:hideMark/>
          </w:tcPr>
          <w:p w14:paraId="0EDBBB2E"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ks</w:t>
            </w:r>
          </w:p>
        </w:tc>
        <w:tc>
          <w:tcPr>
            <w:tcW w:w="430" w:type="pct"/>
            <w:tcBorders>
              <w:top w:val="nil"/>
              <w:left w:val="nil"/>
              <w:bottom w:val="single" w:sz="8" w:space="0" w:color="auto"/>
              <w:right w:val="single" w:sz="8" w:space="0" w:color="auto"/>
            </w:tcBorders>
            <w:vAlign w:val="center"/>
            <w:hideMark/>
          </w:tcPr>
          <w:p w14:paraId="1EA88C0F" w14:textId="2C88369F" w:rsidR="00A54B38" w:rsidRPr="004B3B68" w:rsidRDefault="004F02AD" w:rsidP="00ED2C6A">
            <w:pPr>
              <w:tabs>
                <w:tab w:val="clear" w:pos="2160"/>
                <w:tab w:val="clear" w:pos="2880"/>
                <w:tab w:val="clear" w:pos="4500"/>
              </w:tabs>
              <w:jc w:val="both"/>
              <w:rPr>
                <w:rFonts w:ascii="Garamond" w:hAnsi="Garamond" w:cs="Arial"/>
                <w:color w:val="000000"/>
                <w:lang w:eastAsia="sk-SK"/>
              </w:rPr>
            </w:pPr>
            <w:r>
              <w:rPr>
                <w:rFonts w:ascii="Garamond" w:hAnsi="Garamond" w:cs="Arial"/>
                <w:color w:val="000000"/>
                <w:lang w:eastAsia="ar-SA"/>
              </w:rPr>
              <w:t>6</w:t>
            </w:r>
          </w:p>
        </w:tc>
        <w:tc>
          <w:tcPr>
            <w:tcW w:w="919" w:type="pct"/>
            <w:tcBorders>
              <w:top w:val="nil"/>
              <w:left w:val="nil"/>
              <w:bottom w:val="single" w:sz="8" w:space="0" w:color="auto"/>
              <w:right w:val="single" w:sz="8" w:space="0" w:color="auto"/>
            </w:tcBorders>
            <w:vAlign w:val="center"/>
            <w:hideMark/>
          </w:tcPr>
          <w:p w14:paraId="4311E5B4"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1088" w:type="pct"/>
            <w:tcBorders>
              <w:top w:val="nil"/>
              <w:left w:val="nil"/>
              <w:bottom w:val="single" w:sz="8" w:space="0" w:color="auto"/>
              <w:right w:val="single" w:sz="8" w:space="0" w:color="auto"/>
            </w:tcBorders>
            <w:vAlign w:val="center"/>
            <w:hideMark/>
          </w:tcPr>
          <w:p w14:paraId="20A60475"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87" w:type="pct"/>
            <w:vAlign w:val="center"/>
            <w:hideMark/>
          </w:tcPr>
          <w:p w14:paraId="1C05BCB8" w14:textId="77777777" w:rsidR="00A54B38" w:rsidRPr="004B3B68" w:rsidRDefault="00A54B38" w:rsidP="00ED2C6A">
            <w:pPr>
              <w:tabs>
                <w:tab w:val="clear" w:pos="2160"/>
                <w:tab w:val="clear" w:pos="2880"/>
                <w:tab w:val="clear" w:pos="4500"/>
              </w:tabs>
              <w:jc w:val="both"/>
              <w:rPr>
                <w:rFonts w:ascii="Garamond" w:hAnsi="Garamond"/>
                <w:lang w:eastAsia="sk-SK"/>
              </w:rPr>
            </w:pPr>
          </w:p>
        </w:tc>
      </w:tr>
      <w:tr w:rsidR="00A54B38" w:rsidRPr="004B3B68" w14:paraId="0D2D98F2" w14:textId="77777777" w:rsidTr="00A54B38">
        <w:trPr>
          <w:trHeight w:val="525"/>
        </w:trPr>
        <w:tc>
          <w:tcPr>
            <w:tcW w:w="312" w:type="pct"/>
            <w:tcBorders>
              <w:top w:val="nil"/>
              <w:left w:val="single" w:sz="8" w:space="0" w:color="auto"/>
              <w:bottom w:val="single" w:sz="8" w:space="0" w:color="auto"/>
              <w:right w:val="single" w:sz="8" w:space="0" w:color="auto"/>
            </w:tcBorders>
            <w:vAlign w:val="center"/>
            <w:hideMark/>
          </w:tcPr>
          <w:p w14:paraId="773F595C"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6</w:t>
            </w:r>
          </w:p>
        </w:tc>
        <w:tc>
          <w:tcPr>
            <w:tcW w:w="1744" w:type="pct"/>
            <w:tcBorders>
              <w:top w:val="nil"/>
              <w:left w:val="nil"/>
              <w:bottom w:val="single" w:sz="8" w:space="0" w:color="auto"/>
              <w:right w:val="single" w:sz="8" w:space="0" w:color="auto"/>
            </w:tcBorders>
            <w:vAlign w:val="center"/>
            <w:hideMark/>
          </w:tcPr>
          <w:p w14:paraId="545405F9"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Náter výplňového priestoru koľajiska žltým šrafovaním</w:t>
            </w:r>
          </w:p>
        </w:tc>
        <w:tc>
          <w:tcPr>
            <w:tcW w:w="420" w:type="pct"/>
            <w:tcBorders>
              <w:top w:val="nil"/>
              <w:left w:val="nil"/>
              <w:bottom w:val="single" w:sz="8" w:space="0" w:color="auto"/>
              <w:right w:val="single" w:sz="8" w:space="0" w:color="auto"/>
            </w:tcBorders>
            <w:vAlign w:val="center"/>
            <w:hideMark/>
          </w:tcPr>
          <w:p w14:paraId="3675FC7F"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m²</w:t>
            </w:r>
          </w:p>
        </w:tc>
        <w:tc>
          <w:tcPr>
            <w:tcW w:w="430" w:type="pct"/>
            <w:tcBorders>
              <w:top w:val="nil"/>
              <w:left w:val="nil"/>
              <w:bottom w:val="single" w:sz="8" w:space="0" w:color="auto"/>
              <w:right w:val="single" w:sz="8" w:space="0" w:color="auto"/>
            </w:tcBorders>
            <w:vAlign w:val="center"/>
            <w:hideMark/>
          </w:tcPr>
          <w:p w14:paraId="67646236" w14:textId="00A44456" w:rsidR="00A54B38" w:rsidRPr="004B3B68" w:rsidRDefault="004F02AD" w:rsidP="00ED2C6A">
            <w:pPr>
              <w:tabs>
                <w:tab w:val="clear" w:pos="2160"/>
                <w:tab w:val="clear" w:pos="2880"/>
                <w:tab w:val="clear" w:pos="4500"/>
              </w:tabs>
              <w:jc w:val="both"/>
              <w:rPr>
                <w:rFonts w:ascii="Garamond" w:hAnsi="Garamond" w:cs="Arial"/>
                <w:color w:val="000000"/>
                <w:lang w:eastAsia="sk-SK"/>
              </w:rPr>
            </w:pPr>
            <w:r>
              <w:rPr>
                <w:rFonts w:ascii="Garamond" w:hAnsi="Garamond" w:cs="Arial"/>
                <w:color w:val="000000"/>
                <w:lang w:eastAsia="ar-SA"/>
              </w:rPr>
              <w:t>222</w:t>
            </w:r>
          </w:p>
        </w:tc>
        <w:tc>
          <w:tcPr>
            <w:tcW w:w="919" w:type="pct"/>
            <w:tcBorders>
              <w:top w:val="nil"/>
              <w:left w:val="nil"/>
              <w:bottom w:val="single" w:sz="8" w:space="0" w:color="auto"/>
              <w:right w:val="single" w:sz="8" w:space="0" w:color="auto"/>
            </w:tcBorders>
            <w:vAlign w:val="center"/>
            <w:hideMark/>
          </w:tcPr>
          <w:p w14:paraId="111895CD"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1088" w:type="pct"/>
            <w:tcBorders>
              <w:top w:val="nil"/>
              <w:left w:val="nil"/>
              <w:bottom w:val="single" w:sz="8" w:space="0" w:color="auto"/>
              <w:right w:val="single" w:sz="8" w:space="0" w:color="auto"/>
            </w:tcBorders>
            <w:vAlign w:val="center"/>
            <w:hideMark/>
          </w:tcPr>
          <w:p w14:paraId="77378753"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87" w:type="pct"/>
            <w:vAlign w:val="center"/>
            <w:hideMark/>
          </w:tcPr>
          <w:p w14:paraId="284F81A7" w14:textId="77777777" w:rsidR="00A54B38" w:rsidRPr="004B3B68" w:rsidRDefault="00A54B38" w:rsidP="00ED2C6A">
            <w:pPr>
              <w:tabs>
                <w:tab w:val="clear" w:pos="2160"/>
                <w:tab w:val="clear" w:pos="2880"/>
                <w:tab w:val="clear" w:pos="4500"/>
              </w:tabs>
              <w:jc w:val="both"/>
              <w:rPr>
                <w:rFonts w:ascii="Garamond" w:hAnsi="Garamond"/>
                <w:lang w:eastAsia="sk-SK"/>
              </w:rPr>
            </w:pPr>
          </w:p>
        </w:tc>
      </w:tr>
      <w:tr w:rsidR="00A54B38" w:rsidRPr="004B3B68" w14:paraId="7ED375B5" w14:textId="77777777" w:rsidTr="00A54B38">
        <w:trPr>
          <w:trHeight w:val="525"/>
        </w:trPr>
        <w:tc>
          <w:tcPr>
            <w:tcW w:w="312" w:type="pct"/>
            <w:tcBorders>
              <w:top w:val="nil"/>
              <w:left w:val="single" w:sz="8" w:space="0" w:color="auto"/>
              <w:bottom w:val="single" w:sz="8" w:space="0" w:color="auto"/>
              <w:right w:val="single" w:sz="8" w:space="0" w:color="auto"/>
            </w:tcBorders>
            <w:vAlign w:val="center"/>
            <w:hideMark/>
          </w:tcPr>
          <w:p w14:paraId="29513503"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7</w:t>
            </w:r>
          </w:p>
        </w:tc>
        <w:tc>
          <w:tcPr>
            <w:tcW w:w="1744" w:type="pct"/>
            <w:tcBorders>
              <w:top w:val="nil"/>
              <w:left w:val="nil"/>
              <w:bottom w:val="single" w:sz="8" w:space="0" w:color="auto"/>
              <w:right w:val="single" w:sz="8" w:space="0" w:color="auto"/>
            </w:tcBorders>
            <w:vAlign w:val="center"/>
            <w:hideMark/>
          </w:tcPr>
          <w:p w14:paraId="2B6B774D"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Náter výplňového priestoru plným žltým náterom</w:t>
            </w:r>
          </w:p>
        </w:tc>
        <w:tc>
          <w:tcPr>
            <w:tcW w:w="420" w:type="pct"/>
            <w:tcBorders>
              <w:top w:val="nil"/>
              <w:left w:val="nil"/>
              <w:bottom w:val="single" w:sz="8" w:space="0" w:color="auto"/>
              <w:right w:val="single" w:sz="8" w:space="0" w:color="auto"/>
            </w:tcBorders>
            <w:vAlign w:val="center"/>
            <w:hideMark/>
          </w:tcPr>
          <w:p w14:paraId="54CC9C30"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m²</w:t>
            </w:r>
          </w:p>
        </w:tc>
        <w:tc>
          <w:tcPr>
            <w:tcW w:w="430" w:type="pct"/>
            <w:tcBorders>
              <w:top w:val="nil"/>
              <w:left w:val="nil"/>
              <w:bottom w:val="single" w:sz="8" w:space="0" w:color="auto"/>
              <w:right w:val="single" w:sz="8" w:space="0" w:color="auto"/>
            </w:tcBorders>
            <w:vAlign w:val="center"/>
            <w:hideMark/>
          </w:tcPr>
          <w:p w14:paraId="4890C7C3" w14:textId="38DE512A" w:rsidR="00A54B38" w:rsidRPr="00ED2C6A" w:rsidRDefault="004F02AD" w:rsidP="00ED2C6A">
            <w:pPr>
              <w:tabs>
                <w:tab w:val="clear" w:pos="2160"/>
                <w:tab w:val="clear" w:pos="2880"/>
                <w:tab w:val="clear" w:pos="4500"/>
              </w:tabs>
              <w:jc w:val="both"/>
              <w:rPr>
                <w:rFonts w:ascii="Garamond" w:hAnsi="Garamond" w:cs="Arial"/>
                <w:color w:val="000000"/>
                <w:lang w:eastAsia="sk-SK"/>
              </w:rPr>
            </w:pPr>
            <w:r w:rsidRPr="00ED2C6A">
              <w:rPr>
                <w:rFonts w:ascii="Garamond" w:hAnsi="Garamond" w:cs="Arial"/>
                <w:color w:val="000000"/>
                <w:lang w:eastAsia="ar-SA"/>
              </w:rPr>
              <w:t>222</w:t>
            </w:r>
          </w:p>
        </w:tc>
        <w:tc>
          <w:tcPr>
            <w:tcW w:w="919" w:type="pct"/>
            <w:tcBorders>
              <w:top w:val="nil"/>
              <w:left w:val="nil"/>
              <w:bottom w:val="single" w:sz="8" w:space="0" w:color="auto"/>
              <w:right w:val="single" w:sz="8" w:space="0" w:color="auto"/>
            </w:tcBorders>
            <w:vAlign w:val="center"/>
            <w:hideMark/>
          </w:tcPr>
          <w:p w14:paraId="754C5403"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1088" w:type="pct"/>
            <w:tcBorders>
              <w:top w:val="nil"/>
              <w:left w:val="nil"/>
              <w:bottom w:val="single" w:sz="8" w:space="0" w:color="auto"/>
              <w:right w:val="single" w:sz="8" w:space="0" w:color="auto"/>
            </w:tcBorders>
            <w:vAlign w:val="center"/>
            <w:hideMark/>
          </w:tcPr>
          <w:p w14:paraId="0C3FDE92"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87" w:type="pct"/>
            <w:vAlign w:val="center"/>
            <w:hideMark/>
          </w:tcPr>
          <w:p w14:paraId="094A34AD" w14:textId="77777777" w:rsidR="00A54B38" w:rsidRPr="004B3B68" w:rsidRDefault="00A54B38" w:rsidP="00ED2C6A">
            <w:pPr>
              <w:tabs>
                <w:tab w:val="clear" w:pos="2160"/>
                <w:tab w:val="clear" w:pos="2880"/>
                <w:tab w:val="clear" w:pos="4500"/>
              </w:tabs>
              <w:jc w:val="both"/>
              <w:rPr>
                <w:rFonts w:ascii="Garamond" w:hAnsi="Garamond"/>
                <w:lang w:eastAsia="sk-SK"/>
              </w:rPr>
            </w:pPr>
          </w:p>
        </w:tc>
      </w:tr>
      <w:tr w:rsidR="00A54B38" w:rsidRPr="004B3B68" w14:paraId="4F623709" w14:textId="77777777" w:rsidTr="00A54B38">
        <w:trPr>
          <w:trHeight w:val="525"/>
        </w:trPr>
        <w:tc>
          <w:tcPr>
            <w:tcW w:w="312" w:type="pct"/>
            <w:tcBorders>
              <w:top w:val="nil"/>
              <w:left w:val="single" w:sz="8" w:space="0" w:color="auto"/>
              <w:bottom w:val="single" w:sz="8" w:space="0" w:color="auto"/>
              <w:right w:val="single" w:sz="8" w:space="0" w:color="auto"/>
            </w:tcBorders>
            <w:vAlign w:val="center"/>
            <w:hideMark/>
          </w:tcPr>
          <w:p w14:paraId="1157AF0C"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8</w:t>
            </w:r>
          </w:p>
        </w:tc>
        <w:tc>
          <w:tcPr>
            <w:tcW w:w="1744" w:type="pct"/>
            <w:tcBorders>
              <w:top w:val="nil"/>
              <w:left w:val="nil"/>
              <w:bottom w:val="single" w:sz="8" w:space="0" w:color="auto"/>
              <w:right w:val="single" w:sz="8" w:space="0" w:color="auto"/>
            </w:tcBorders>
            <w:vAlign w:val="center"/>
            <w:hideMark/>
          </w:tcPr>
          <w:p w14:paraId="6BE3106F"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Vymedzovacie námedzníky, kríže</w:t>
            </w:r>
          </w:p>
        </w:tc>
        <w:tc>
          <w:tcPr>
            <w:tcW w:w="420" w:type="pct"/>
            <w:tcBorders>
              <w:top w:val="nil"/>
              <w:left w:val="nil"/>
              <w:bottom w:val="single" w:sz="8" w:space="0" w:color="auto"/>
              <w:right w:val="single" w:sz="8" w:space="0" w:color="auto"/>
            </w:tcBorders>
            <w:vAlign w:val="center"/>
            <w:hideMark/>
          </w:tcPr>
          <w:p w14:paraId="00FA718F"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bm</w:t>
            </w:r>
          </w:p>
        </w:tc>
        <w:tc>
          <w:tcPr>
            <w:tcW w:w="430" w:type="pct"/>
            <w:tcBorders>
              <w:top w:val="nil"/>
              <w:left w:val="nil"/>
              <w:bottom w:val="single" w:sz="8" w:space="0" w:color="auto"/>
              <w:right w:val="single" w:sz="8" w:space="0" w:color="auto"/>
            </w:tcBorders>
            <w:vAlign w:val="center"/>
            <w:hideMark/>
          </w:tcPr>
          <w:p w14:paraId="22E3188C" w14:textId="43DC7B65" w:rsidR="00A54B38" w:rsidRPr="00ED2C6A" w:rsidRDefault="004F02AD" w:rsidP="00ED2C6A">
            <w:pPr>
              <w:tabs>
                <w:tab w:val="clear" w:pos="2160"/>
                <w:tab w:val="clear" w:pos="2880"/>
                <w:tab w:val="clear" w:pos="4500"/>
              </w:tabs>
              <w:jc w:val="both"/>
              <w:rPr>
                <w:rFonts w:ascii="Garamond" w:hAnsi="Garamond" w:cs="Arial"/>
                <w:color w:val="000000"/>
                <w:lang w:eastAsia="sk-SK"/>
              </w:rPr>
            </w:pPr>
            <w:r w:rsidRPr="00ED2C6A">
              <w:rPr>
                <w:rFonts w:ascii="Garamond" w:hAnsi="Garamond" w:cs="Arial"/>
                <w:color w:val="000000"/>
                <w:lang w:eastAsia="ar-SA"/>
              </w:rPr>
              <w:t>15,9</w:t>
            </w:r>
          </w:p>
        </w:tc>
        <w:tc>
          <w:tcPr>
            <w:tcW w:w="919" w:type="pct"/>
            <w:tcBorders>
              <w:top w:val="nil"/>
              <w:left w:val="nil"/>
              <w:bottom w:val="single" w:sz="8" w:space="0" w:color="auto"/>
              <w:right w:val="single" w:sz="8" w:space="0" w:color="auto"/>
            </w:tcBorders>
            <w:vAlign w:val="center"/>
            <w:hideMark/>
          </w:tcPr>
          <w:p w14:paraId="7D318308"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1088" w:type="pct"/>
            <w:tcBorders>
              <w:top w:val="nil"/>
              <w:left w:val="nil"/>
              <w:bottom w:val="single" w:sz="8" w:space="0" w:color="auto"/>
              <w:right w:val="single" w:sz="8" w:space="0" w:color="auto"/>
            </w:tcBorders>
            <w:vAlign w:val="center"/>
            <w:hideMark/>
          </w:tcPr>
          <w:p w14:paraId="6F7CBCE2"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87" w:type="pct"/>
            <w:vAlign w:val="center"/>
            <w:hideMark/>
          </w:tcPr>
          <w:p w14:paraId="1F670CC9" w14:textId="77777777" w:rsidR="00A54B38" w:rsidRPr="004B3B68" w:rsidRDefault="00A54B38" w:rsidP="00ED2C6A">
            <w:pPr>
              <w:tabs>
                <w:tab w:val="clear" w:pos="2160"/>
                <w:tab w:val="clear" w:pos="2880"/>
                <w:tab w:val="clear" w:pos="4500"/>
              </w:tabs>
              <w:jc w:val="both"/>
              <w:rPr>
                <w:rFonts w:ascii="Garamond" w:hAnsi="Garamond"/>
                <w:lang w:eastAsia="sk-SK"/>
              </w:rPr>
            </w:pPr>
          </w:p>
        </w:tc>
      </w:tr>
      <w:tr w:rsidR="00A54B38" w:rsidRPr="004B3B68" w14:paraId="23CC2DFD" w14:textId="77777777" w:rsidTr="00A54B38">
        <w:trPr>
          <w:trHeight w:val="315"/>
        </w:trPr>
        <w:tc>
          <w:tcPr>
            <w:tcW w:w="312" w:type="pct"/>
            <w:tcBorders>
              <w:top w:val="nil"/>
              <w:left w:val="single" w:sz="8" w:space="0" w:color="auto"/>
              <w:bottom w:val="single" w:sz="4" w:space="0" w:color="auto"/>
              <w:right w:val="single" w:sz="8" w:space="0" w:color="auto"/>
            </w:tcBorders>
            <w:vAlign w:val="center"/>
            <w:hideMark/>
          </w:tcPr>
          <w:p w14:paraId="05E64112"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9</w:t>
            </w:r>
          </w:p>
        </w:tc>
        <w:tc>
          <w:tcPr>
            <w:tcW w:w="1744" w:type="pct"/>
            <w:tcBorders>
              <w:top w:val="nil"/>
              <w:left w:val="nil"/>
              <w:bottom w:val="single" w:sz="4" w:space="0" w:color="auto"/>
              <w:right w:val="single" w:sz="8" w:space="0" w:color="auto"/>
            </w:tcBorders>
            <w:vAlign w:val="center"/>
            <w:hideMark/>
          </w:tcPr>
          <w:p w14:paraId="6D5AF91F"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xml:space="preserve">Príprava podkladu </w:t>
            </w:r>
          </w:p>
        </w:tc>
        <w:tc>
          <w:tcPr>
            <w:tcW w:w="420" w:type="pct"/>
            <w:tcBorders>
              <w:top w:val="nil"/>
              <w:left w:val="nil"/>
              <w:bottom w:val="single" w:sz="4" w:space="0" w:color="auto"/>
              <w:right w:val="single" w:sz="8" w:space="0" w:color="auto"/>
            </w:tcBorders>
            <w:vAlign w:val="center"/>
            <w:hideMark/>
          </w:tcPr>
          <w:p w14:paraId="56141332"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m²</w:t>
            </w:r>
          </w:p>
        </w:tc>
        <w:tc>
          <w:tcPr>
            <w:tcW w:w="430" w:type="pct"/>
            <w:tcBorders>
              <w:top w:val="nil"/>
              <w:left w:val="nil"/>
              <w:bottom w:val="single" w:sz="4" w:space="0" w:color="auto"/>
              <w:right w:val="single" w:sz="8" w:space="0" w:color="auto"/>
            </w:tcBorders>
            <w:vAlign w:val="center"/>
            <w:hideMark/>
          </w:tcPr>
          <w:p w14:paraId="5B314598" w14:textId="7C76AD66" w:rsidR="00A54B38" w:rsidRPr="00ED2C6A" w:rsidRDefault="004F02AD" w:rsidP="00ED2C6A">
            <w:pPr>
              <w:tabs>
                <w:tab w:val="clear" w:pos="2160"/>
                <w:tab w:val="clear" w:pos="2880"/>
                <w:tab w:val="clear" w:pos="4500"/>
              </w:tabs>
              <w:jc w:val="both"/>
              <w:rPr>
                <w:rFonts w:ascii="Garamond" w:hAnsi="Garamond" w:cs="Arial"/>
                <w:color w:val="000000"/>
                <w:lang w:eastAsia="sk-SK"/>
              </w:rPr>
            </w:pPr>
            <w:r w:rsidRPr="00ED2C6A">
              <w:rPr>
                <w:rFonts w:ascii="Garamond" w:hAnsi="Garamond" w:cs="Arial"/>
                <w:color w:val="000000"/>
                <w:lang w:eastAsia="ar-SA"/>
              </w:rPr>
              <w:t>270</w:t>
            </w:r>
          </w:p>
        </w:tc>
        <w:tc>
          <w:tcPr>
            <w:tcW w:w="919" w:type="pct"/>
            <w:tcBorders>
              <w:top w:val="nil"/>
              <w:left w:val="nil"/>
              <w:bottom w:val="single" w:sz="4" w:space="0" w:color="auto"/>
              <w:right w:val="single" w:sz="8" w:space="0" w:color="auto"/>
            </w:tcBorders>
            <w:vAlign w:val="center"/>
            <w:hideMark/>
          </w:tcPr>
          <w:p w14:paraId="0C47CFA8"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1088" w:type="pct"/>
            <w:tcBorders>
              <w:top w:val="nil"/>
              <w:left w:val="nil"/>
              <w:bottom w:val="single" w:sz="4" w:space="0" w:color="auto"/>
              <w:right w:val="single" w:sz="8" w:space="0" w:color="auto"/>
            </w:tcBorders>
            <w:vAlign w:val="center"/>
            <w:hideMark/>
          </w:tcPr>
          <w:p w14:paraId="39F6280A"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87" w:type="pct"/>
            <w:vAlign w:val="center"/>
            <w:hideMark/>
          </w:tcPr>
          <w:p w14:paraId="336AD077" w14:textId="77777777" w:rsidR="00A54B38" w:rsidRPr="004B3B68" w:rsidRDefault="00A54B38" w:rsidP="00ED2C6A">
            <w:pPr>
              <w:tabs>
                <w:tab w:val="clear" w:pos="2160"/>
                <w:tab w:val="clear" w:pos="2880"/>
                <w:tab w:val="clear" w:pos="4500"/>
              </w:tabs>
              <w:jc w:val="both"/>
              <w:rPr>
                <w:rFonts w:ascii="Garamond" w:hAnsi="Garamond"/>
                <w:lang w:eastAsia="sk-SK"/>
              </w:rPr>
            </w:pPr>
          </w:p>
        </w:tc>
      </w:tr>
      <w:tr w:rsidR="00A54B38" w:rsidRPr="004B3B68" w14:paraId="60C6A9CD" w14:textId="77777777" w:rsidTr="00A54B38">
        <w:trPr>
          <w:trHeight w:val="780"/>
        </w:trPr>
        <w:tc>
          <w:tcPr>
            <w:tcW w:w="312" w:type="pct"/>
            <w:tcBorders>
              <w:top w:val="single" w:sz="4" w:space="0" w:color="auto"/>
              <w:left w:val="single" w:sz="4" w:space="0" w:color="auto"/>
              <w:bottom w:val="single" w:sz="4" w:space="0" w:color="auto"/>
              <w:right w:val="single" w:sz="4" w:space="0" w:color="auto"/>
            </w:tcBorders>
            <w:vAlign w:val="center"/>
            <w:hideMark/>
          </w:tcPr>
          <w:p w14:paraId="6B0D04B2"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10</w:t>
            </w:r>
          </w:p>
        </w:tc>
        <w:tc>
          <w:tcPr>
            <w:tcW w:w="1744" w:type="pct"/>
            <w:tcBorders>
              <w:top w:val="single" w:sz="4" w:space="0" w:color="auto"/>
              <w:left w:val="single" w:sz="4" w:space="0" w:color="auto"/>
              <w:bottom w:val="single" w:sz="4" w:space="0" w:color="auto"/>
              <w:right w:val="single" w:sz="4" w:space="0" w:color="auto"/>
            </w:tcBorders>
            <w:vAlign w:val="center"/>
            <w:hideMark/>
          </w:tcPr>
          <w:p w14:paraId="6D7A0CEF"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lang w:eastAsia="sk-SK"/>
              </w:rPr>
              <w:t xml:space="preserve">Protišmykový prvok </w:t>
            </w:r>
          </w:p>
        </w:tc>
        <w:tc>
          <w:tcPr>
            <w:tcW w:w="420" w:type="pct"/>
            <w:tcBorders>
              <w:top w:val="single" w:sz="4" w:space="0" w:color="auto"/>
              <w:left w:val="single" w:sz="4" w:space="0" w:color="auto"/>
              <w:bottom w:val="single" w:sz="4" w:space="0" w:color="auto"/>
              <w:right w:val="single" w:sz="4" w:space="0" w:color="auto"/>
            </w:tcBorders>
            <w:vAlign w:val="center"/>
            <w:hideMark/>
          </w:tcPr>
          <w:p w14:paraId="7E4F18CB"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m²</w:t>
            </w:r>
          </w:p>
        </w:tc>
        <w:tc>
          <w:tcPr>
            <w:tcW w:w="430" w:type="pct"/>
            <w:tcBorders>
              <w:top w:val="single" w:sz="4" w:space="0" w:color="auto"/>
              <w:left w:val="single" w:sz="4" w:space="0" w:color="auto"/>
              <w:bottom w:val="single" w:sz="4" w:space="0" w:color="auto"/>
              <w:right w:val="single" w:sz="4" w:space="0" w:color="auto"/>
            </w:tcBorders>
            <w:vAlign w:val="center"/>
            <w:hideMark/>
          </w:tcPr>
          <w:p w14:paraId="3B771A35" w14:textId="6FE72ED8" w:rsidR="00A54B38" w:rsidRPr="00ED2C6A" w:rsidRDefault="004F02AD" w:rsidP="00ED2C6A">
            <w:pPr>
              <w:tabs>
                <w:tab w:val="clear" w:pos="2160"/>
                <w:tab w:val="clear" w:pos="2880"/>
                <w:tab w:val="clear" w:pos="4500"/>
              </w:tabs>
              <w:jc w:val="both"/>
              <w:rPr>
                <w:rFonts w:ascii="Garamond" w:hAnsi="Garamond" w:cs="Arial"/>
                <w:color w:val="000000"/>
                <w:lang w:eastAsia="sk-SK"/>
              </w:rPr>
            </w:pPr>
            <w:r w:rsidRPr="00ED2C6A">
              <w:rPr>
                <w:rFonts w:ascii="Garamond" w:hAnsi="Garamond" w:cs="Arial"/>
                <w:color w:val="000000"/>
                <w:lang w:eastAsia="ar-SA"/>
              </w:rPr>
              <w:t>270</w:t>
            </w:r>
          </w:p>
        </w:tc>
        <w:tc>
          <w:tcPr>
            <w:tcW w:w="919" w:type="pct"/>
            <w:tcBorders>
              <w:top w:val="single" w:sz="4" w:space="0" w:color="auto"/>
              <w:left w:val="single" w:sz="4" w:space="0" w:color="auto"/>
              <w:bottom w:val="single" w:sz="4" w:space="0" w:color="auto"/>
              <w:right w:val="single" w:sz="4" w:space="0" w:color="auto"/>
            </w:tcBorders>
            <w:vAlign w:val="center"/>
            <w:hideMark/>
          </w:tcPr>
          <w:p w14:paraId="633543D6"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1088" w:type="pct"/>
            <w:tcBorders>
              <w:top w:val="single" w:sz="4" w:space="0" w:color="auto"/>
              <w:left w:val="single" w:sz="4" w:space="0" w:color="auto"/>
              <w:bottom w:val="single" w:sz="4" w:space="0" w:color="auto"/>
              <w:right w:val="single" w:sz="4" w:space="0" w:color="auto"/>
            </w:tcBorders>
            <w:vAlign w:val="center"/>
            <w:hideMark/>
          </w:tcPr>
          <w:p w14:paraId="0D7847C1" w14:textId="77777777" w:rsidR="00A54B38" w:rsidRPr="004B3B68" w:rsidRDefault="00A54B38" w:rsidP="00ED2C6A">
            <w:pPr>
              <w:tabs>
                <w:tab w:val="clear" w:pos="2160"/>
                <w:tab w:val="clear" w:pos="2880"/>
                <w:tab w:val="clear" w:pos="4500"/>
              </w:tabs>
              <w:jc w:val="both"/>
              <w:rPr>
                <w:rFonts w:ascii="Garamond" w:hAnsi="Garamond" w:cs="Arial"/>
                <w:color w:val="000000"/>
                <w:lang w:eastAsia="sk-SK"/>
              </w:rPr>
            </w:pPr>
            <w:r w:rsidRPr="004B3B68">
              <w:rPr>
                <w:rFonts w:ascii="Garamond" w:hAnsi="Garamond" w:cs="Arial"/>
                <w:color w:val="000000"/>
                <w:lang w:eastAsia="ar-SA"/>
              </w:rPr>
              <w:t> </w:t>
            </w:r>
          </w:p>
        </w:tc>
        <w:tc>
          <w:tcPr>
            <w:tcW w:w="87" w:type="pct"/>
            <w:tcBorders>
              <w:left w:val="single" w:sz="4" w:space="0" w:color="auto"/>
            </w:tcBorders>
            <w:vAlign w:val="center"/>
            <w:hideMark/>
          </w:tcPr>
          <w:p w14:paraId="5A6576E0" w14:textId="77777777" w:rsidR="00A54B38" w:rsidRPr="004B3B68" w:rsidRDefault="00A54B38" w:rsidP="00ED2C6A">
            <w:pPr>
              <w:tabs>
                <w:tab w:val="clear" w:pos="2160"/>
                <w:tab w:val="clear" w:pos="2880"/>
                <w:tab w:val="clear" w:pos="4500"/>
              </w:tabs>
              <w:jc w:val="both"/>
              <w:rPr>
                <w:rFonts w:ascii="Garamond" w:hAnsi="Garamond"/>
                <w:lang w:eastAsia="sk-SK"/>
              </w:rPr>
            </w:pPr>
          </w:p>
          <w:p w14:paraId="018E5F52" w14:textId="77777777" w:rsidR="00A54B38" w:rsidRPr="004B3B68" w:rsidRDefault="00A54B38" w:rsidP="00ED2C6A">
            <w:pPr>
              <w:tabs>
                <w:tab w:val="clear" w:pos="2160"/>
                <w:tab w:val="clear" w:pos="2880"/>
                <w:tab w:val="clear" w:pos="4500"/>
              </w:tabs>
              <w:jc w:val="both"/>
              <w:rPr>
                <w:rFonts w:ascii="Garamond" w:hAnsi="Garamond"/>
                <w:lang w:eastAsia="sk-SK"/>
              </w:rPr>
            </w:pPr>
          </w:p>
          <w:p w14:paraId="4DEB8E80" w14:textId="77777777" w:rsidR="00A54B38" w:rsidRPr="004B3B68" w:rsidRDefault="00A54B38" w:rsidP="00ED2C6A">
            <w:pPr>
              <w:tabs>
                <w:tab w:val="clear" w:pos="2160"/>
                <w:tab w:val="clear" w:pos="2880"/>
                <w:tab w:val="clear" w:pos="4500"/>
              </w:tabs>
              <w:jc w:val="both"/>
              <w:rPr>
                <w:rFonts w:ascii="Garamond" w:hAnsi="Garamond"/>
                <w:lang w:eastAsia="sk-SK"/>
              </w:rPr>
            </w:pPr>
          </w:p>
        </w:tc>
      </w:tr>
      <w:tr w:rsidR="004B3B68" w:rsidRPr="004B3B68" w14:paraId="42E523B1" w14:textId="77777777" w:rsidTr="004B3B68">
        <w:trPr>
          <w:trHeight w:val="780"/>
        </w:trPr>
        <w:tc>
          <w:tcPr>
            <w:tcW w:w="3825" w:type="pct"/>
            <w:gridSpan w:val="5"/>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406D18F4" w14:textId="54D11E51" w:rsidR="004B3B68" w:rsidRPr="004B3B68" w:rsidRDefault="004B3B68" w:rsidP="00ED2C6A">
            <w:pPr>
              <w:tabs>
                <w:tab w:val="clear" w:pos="2160"/>
                <w:tab w:val="clear" w:pos="2880"/>
                <w:tab w:val="clear" w:pos="4500"/>
              </w:tabs>
              <w:jc w:val="both"/>
              <w:rPr>
                <w:rFonts w:ascii="Garamond" w:hAnsi="Garamond" w:cs="Arial"/>
                <w:b/>
                <w:bCs/>
                <w:color w:val="000000"/>
                <w:lang w:eastAsia="ar-SA"/>
              </w:rPr>
            </w:pPr>
            <w:r w:rsidRPr="004B3B68">
              <w:rPr>
                <w:rFonts w:ascii="Garamond" w:hAnsi="Garamond" w:cs="Arial"/>
                <w:b/>
                <w:bCs/>
                <w:color w:val="000000"/>
                <w:lang w:eastAsia="ar-SA"/>
              </w:rPr>
              <w:t>Celková cena za riešenie</w:t>
            </w:r>
            <w:r>
              <w:rPr>
                <w:rFonts w:ascii="Garamond" w:hAnsi="Garamond" w:cs="Arial"/>
                <w:b/>
                <w:bCs/>
                <w:color w:val="000000"/>
                <w:lang w:eastAsia="ar-SA"/>
              </w:rPr>
              <w:t xml:space="preserve"> </w:t>
            </w:r>
            <w:r w:rsidRPr="004B3B68">
              <w:rPr>
                <w:rFonts w:ascii="Garamond" w:hAnsi="Garamond" w:cs="Arial"/>
                <w:b/>
                <w:bCs/>
                <w:color w:val="000000"/>
                <w:lang w:eastAsia="ar-SA"/>
              </w:rPr>
              <w:t>s farbou</w:t>
            </w:r>
          </w:p>
          <w:p w14:paraId="34632FAB" w14:textId="77777777" w:rsidR="004B3B68" w:rsidRPr="004B3B68" w:rsidRDefault="004B3B68" w:rsidP="00ED2C6A">
            <w:pPr>
              <w:tabs>
                <w:tab w:val="clear" w:pos="2160"/>
                <w:tab w:val="clear" w:pos="2880"/>
                <w:tab w:val="clear" w:pos="4500"/>
              </w:tabs>
              <w:jc w:val="both"/>
              <w:rPr>
                <w:rFonts w:ascii="Garamond" w:hAnsi="Garamond" w:cs="Arial"/>
                <w:b/>
                <w:bCs/>
                <w:color w:val="000000"/>
                <w:lang w:eastAsia="ar-SA"/>
              </w:rPr>
            </w:pPr>
            <w:r w:rsidRPr="004B3B68">
              <w:rPr>
                <w:rFonts w:ascii="Garamond" w:hAnsi="Garamond" w:cs="Arial"/>
                <w:b/>
                <w:bCs/>
                <w:color w:val="000000"/>
                <w:lang w:eastAsia="ar-SA"/>
              </w:rPr>
              <w:t>v € bez DPH</w:t>
            </w:r>
          </w:p>
        </w:tc>
        <w:tc>
          <w:tcPr>
            <w:tcW w:w="1088" w:type="pct"/>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5C288398" w14:textId="77777777" w:rsidR="004B3B68" w:rsidRPr="004B3B68" w:rsidRDefault="004B3B68" w:rsidP="00ED2C6A">
            <w:pPr>
              <w:tabs>
                <w:tab w:val="clear" w:pos="2160"/>
                <w:tab w:val="clear" w:pos="2880"/>
                <w:tab w:val="clear" w:pos="4500"/>
              </w:tabs>
              <w:jc w:val="both"/>
              <w:rPr>
                <w:rFonts w:ascii="Garamond" w:hAnsi="Garamond" w:cs="Arial"/>
                <w:b/>
                <w:bCs/>
                <w:color w:val="000000"/>
                <w:lang w:eastAsia="ar-SA"/>
              </w:rPr>
            </w:pPr>
          </w:p>
        </w:tc>
        <w:tc>
          <w:tcPr>
            <w:tcW w:w="87" w:type="pct"/>
            <w:tcBorders>
              <w:left w:val="single" w:sz="4" w:space="0" w:color="auto"/>
            </w:tcBorders>
            <w:vAlign w:val="center"/>
          </w:tcPr>
          <w:p w14:paraId="194D3B35" w14:textId="77777777" w:rsidR="004B3B68" w:rsidRPr="004B3B68" w:rsidRDefault="004B3B68" w:rsidP="00ED2C6A">
            <w:pPr>
              <w:tabs>
                <w:tab w:val="clear" w:pos="2160"/>
                <w:tab w:val="clear" w:pos="2880"/>
                <w:tab w:val="clear" w:pos="4500"/>
              </w:tabs>
              <w:jc w:val="both"/>
              <w:rPr>
                <w:rFonts w:ascii="Garamond" w:hAnsi="Garamond"/>
                <w:lang w:eastAsia="sk-SK"/>
              </w:rPr>
            </w:pPr>
          </w:p>
        </w:tc>
      </w:tr>
    </w:tbl>
    <w:p w14:paraId="07C7CC24" w14:textId="77777777" w:rsidR="004B3B68" w:rsidRDefault="004B3B68" w:rsidP="00ED2C6A">
      <w:pPr>
        <w:jc w:val="both"/>
        <w:rPr>
          <w:lang w:eastAsia="sk-SK"/>
        </w:rPr>
      </w:pPr>
    </w:p>
    <w:p w14:paraId="72DC9074" w14:textId="77777777" w:rsidR="004B3B68" w:rsidRDefault="004B3B68" w:rsidP="00ED2C6A">
      <w:pPr>
        <w:jc w:val="both"/>
        <w:rPr>
          <w:lang w:eastAsia="sk-SK"/>
        </w:rPr>
      </w:pPr>
    </w:p>
    <w:p w14:paraId="6C59FD38" w14:textId="77777777" w:rsidR="004B3B68" w:rsidRPr="004B3B68" w:rsidRDefault="004B3B68" w:rsidP="00ED2C6A">
      <w:pPr>
        <w:pStyle w:val="Odsekzoznamu"/>
        <w:ind w:left="360"/>
        <w:jc w:val="both"/>
        <w:rPr>
          <w:rFonts w:ascii="Garamond" w:hAnsi="Garamond"/>
          <w:sz w:val="24"/>
          <w:szCs w:val="24"/>
        </w:rPr>
      </w:pPr>
      <w:r w:rsidRPr="004B3B68">
        <w:rPr>
          <w:rFonts w:ascii="Garamond" w:hAnsi="Garamond"/>
          <w:b/>
          <w:bCs/>
          <w:sz w:val="24"/>
          <w:szCs w:val="24"/>
        </w:rPr>
        <w:t>Všeobecné pravidlá k spôsobu stanovenia ceny</w:t>
      </w:r>
    </w:p>
    <w:p w14:paraId="5354356B" w14:textId="77777777" w:rsidR="004B3B68" w:rsidRPr="004B3B68" w:rsidRDefault="004B3B68" w:rsidP="00ED2C6A">
      <w:pPr>
        <w:numPr>
          <w:ilvl w:val="0"/>
          <w:numId w:val="37"/>
        </w:numPr>
        <w:jc w:val="both"/>
        <w:rPr>
          <w:rFonts w:ascii="Garamond" w:hAnsi="Garamond"/>
          <w:sz w:val="24"/>
          <w:szCs w:val="24"/>
        </w:rPr>
      </w:pPr>
      <w:r w:rsidRPr="004B3B68">
        <w:rPr>
          <w:rFonts w:ascii="Garamond" w:hAnsi="Garamond"/>
          <w:sz w:val="24"/>
          <w:szCs w:val="24"/>
          <w:u w:val="single"/>
        </w:rPr>
        <w:t>Jednotkové ceny</w:t>
      </w:r>
      <w:r w:rsidRPr="004B3B68">
        <w:rPr>
          <w:rFonts w:ascii="Garamond" w:hAnsi="Garamond"/>
          <w:sz w:val="24"/>
          <w:szCs w:val="24"/>
        </w:rPr>
        <w:t xml:space="preserve"> uvedené uchádzačom v cenových tabuľkách </w:t>
      </w:r>
      <w:r w:rsidRPr="004B3B68">
        <w:rPr>
          <w:rFonts w:ascii="Garamond" w:hAnsi="Garamond"/>
          <w:b/>
          <w:bCs/>
          <w:sz w:val="24"/>
          <w:szCs w:val="24"/>
        </w:rPr>
        <w:t>sú konečné</w:t>
      </w:r>
      <w:r w:rsidRPr="004B3B68">
        <w:rPr>
          <w:rFonts w:ascii="Garamond" w:hAnsi="Garamond"/>
          <w:sz w:val="24"/>
          <w:szCs w:val="24"/>
        </w:rPr>
        <w:t xml:space="preserve"> a zahŕňajú všetky náklady potrebné na riadne a úplné vykonanie predmetu plnenia, najmä náklady na dopravu, zabezpečenie pracoviska, pomocné práce, organizáciu prác, režijné náklady, materiál, náradie, technické vybavenie a ostatné súvisiace náklady.</w:t>
      </w:r>
    </w:p>
    <w:p w14:paraId="60922F3F" w14:textId="5C4DE39E" w:rsidR="004B3B68" w:rsidRPr="004B3B68" w:rsidRDefault="00CD7358" w:rsidP="00ED2C6A">
      <w:pPr>
        <w:numPr>
          <w:ilvl w:val="0"/>
          <w:numId w:val="37"/>
        </w:numPr>
        <w:jc w:val="both"/>
        <w:rPr>
          <w:rFonts w:ascii="Garamond" w:hAnsi="Garamond"/>
          <w:sz w:val="24"/>
          <w:szCs w:val="24"/>
        </w:rPr>
      </w:pPr>
      <w:r w:rsidRPr="00CD7358">
        <w:rPr>
          <w:rFonts w:ascii="Garamond" w:hAnsi="Garamond"/>
          <w:sz w:val="24"/>
          <w:szCs w:val="24"/>
        </w:rPr>
        <w:t>Dodávateľ nemá nárok na osobitnú úhradu žiadnych ďalších nákladov súvisiacich s realizáciou objednaného plnenia, ak tieto náklady nie sú výslovne uvedené ako samostatná položka v cenovej tabuľke.</w:t>
      </w:r>
    </w:p>
    <w:p w14:paraId="632B7ADF" w14:textId="77777777" w:rsidR="004B3B68" w:rsidRPr="004B3B68" w:rsidRDefault="004B3B68" w:rsidP="00ED2C6A">
      <w:pPr>
        <w:numPr>
          <w:ilvl w:val="0"/>
          <w:numId w:val="37"/>
        </w:numPr>
        <w:jc w:val="both"/>
        <w:rPr>
          <w:rFonts w:ascii="Garamond" w:hAnsi="Garamond"/>
          <w:sz w:val="24"/>
          <w:szCs w:val="24"/>
        </w:rPr>
      </w:pPr>
      <w:r w:rsidRPr="004B3B68">
        <w:rPr>
          <w:rFonts w:ascii="Garamond" w:hAnsi="Garamond"/>
          <w:b/>
          <w:bCs/>
          <w:sz w:val="24"/>
          <w:szCs w:val="24"/>
        </w:rPr>
        <w:t>Prípravou podkladu</w:t>
      </w:r>
      <w:r w:rsidRPr="004B3B68">
        <w:rPr>
          <w:rFonts w:ascii="Garamond" w:hAnsi="Garamond"/>
          <w:sz w:val="24"/>
          <w:szCs w:val="24"/>
        </w:rPr>
        <w:t xml:space="preserve"> sa rozumejú všetky úkony nevyhnutné na riadne vykonanie značenia podľa stavu konkrétneho miesta a zvoleného náterového systému, najmä odstránenie nečistôt, odmastenie, prípadné odstránenie existujúceho značenia, lokálna úprava podkladu, aplikácia penetrácie, ak je potrebná, a predznačenie. Rozsah prípravy podkladu určí dodávateľ s odbornou starostlivosťou tak, aby bolo možné riadne vykonať značenie a dodržať požadované technické a záručné podmienky.</w:t>
      </w:r>
    </w:p>
    <w:p w14:paraId="1615A7F0" w14:textId="77777777" w:rsidR="004B3B68" w:rsidRPr="004B3B68" w:rsidRDefault="004B3B68" w:rsidP="00ED2C6A">
      <w:pPr>
        <w:numPr>
          <w:ilvl w:val="0"/>
          <w:numId w:val="37"/>
        </w:numPr>
        <w:jc w:val="both"/>
        <w:rPr>
          <w:rFonts w:ascii="Garamond" w:hAnsi="Garamond"/>
          <w:sz w:val="24"/>
          <w:szCs w:val="24"/>
        </w:rPr>
      </w:pPr>
      <w:r w:rsidRPr="004B3B68">
        <w:rPr>
          <w:rFonts w:ascii="Garamond" w:hAnsi="Garamond"/>
          <w:sz w:val="24"/>
          <w:szCs w:val="24"/>
        </w:rPr>
        <w:t>Jednotková cena za položku „</w:t>
      </w:r>
      <w:r w:rsidRPr="004B3B68">
        <w:rPr>
          <w:rFonts w:ascii="Garamond" w:hAnsi="Garamond"/>
          <w:b/>
          <w:bCs/>
          <w:sz w:val="24"/>
          <w:szCs w:val="24"/>
        </w:rPr>
        <w:t>Protišmykový prvok</w:t>
      </w:r>
      <w:r w:rsidRPr="004B3B68">
        <w:rPr>
          <w:rFonts w:ascii="Garamond" w:hAnsi="Garamond"/>
          <w:sz w:val="24"/>
          <w:szCs w:val="24"/>
        </w:rPr>
        <w:t>“ zahŕňa aplikáciu kremičitého piesku/korundu alebo sklenených mikroguľôčok podľa požiadavky objednávateľa uvedenej v konkrétnej objednávke, bez vplyvu na výšku jednotkovej ceny. Pokiaľ konkrétny protišmykový prvok nebude určený v objednávke, výber je na dodávateľovi.</w:t>
      </w:r>
    </w:p>
    <w:p w14:paraId="57D85D61" w14:textId="77777777" w:rsidR="004B3B68" w:rsidRPr="004B3B68" w:rsidRDefault="004B3B68" w:rsidP="00ED2C6A">
      <w:pPr>
        <w:numPr>
          <w:ilvl w:val="0"/>
          <w:numId w:val="37"/>
        </w:numPr>
        <w:jc w:val="both"/>
        <w:rPr>
          <w:rFonts w:ascii="Garamond" w:hAnsi="Garamond"/>
          <w:sz w:val="24"/>
          <w:szCs w:val="24"/>
        </w:rPr>
      </w:pPr>
      <w:r w:rsidRPr="004B3B68">
        <w:rPr>
          <w:rFonts w:ascii="Garamond" w:hAnsi="Garamond"/>
          <w:sz w:val="24"/>
          <w:szCs w:val="24"/>
        </w:rPr>
        <w:t xml:space="preserve">Modelové množstvá uvedené v cenových tabuľkách slúžia výlučne na účely vyhodnotenia ponúk a nezakladajú presný rozsah plnenia, ktorý bude predmetom čerpania rámcovej dohody. </w:t>
      </w:r>
      <w:r w:rsidRPr="004B3B68">
        <w:rPr>
          <w:rFonts w:ascii="Garamond" w:hAnsi="Garamond"/>
          <w:sz w:val="24"/>
          <w:szCs w:val="24"/>
          <w:u w:val="single"/>
        </w:rPr>
        <w:t>Skutočný rozsah plnenia bude závisieť od potrieb objednávateľa a bude objednávaný prostredníctvom čiastkových objednávok, najviac však do výšky maximálneho finančného limitu rámcovej dohody</w:t>
      </w:r>
      <w:r w:rsidRPr="004B3B68">
        <w:rPr>
          <w:rFonts w:ascii="Garamond" w:hAnsi="Garamond"/>
          <w:sz w:val="24"/>
          <w:szCs w:val="24"/>
        </w:rPr>
        <w:t>.</w:t>
      </w:r>
    </w:p>
    <w:p w14:paraId="22833F1C" w14:textId="77777777" w:rsidR="004B3B68" w:rsidRPr="004B3B68" w:rsidRDefault="004B3B68" w:rsidP="00ED2C6A">
      <w:pPr>
        <w:numPr>
          <w:ilvl w:val="0"/>
          <w:numId w:val="37"/>
        </w:numPr>
        <w:jc w:val="both"/>
        <w:rPr>
          <w:rFonts w:ascii="Garamond" w:hAnsi="Garamond"/>
          <w:sz w:val="24"/>
          <w:szCs w:val="24"/>
        </w:rPr>
      </w:pPr>
      <w:r w:rsidRPr="004B3B68">
        <w:rPr>
          <w:rFonts w:ascii="Garamond" w:hAnsi="Garamond"/>
          <w:sz w:val="24"/>
          <w:szCs w:val="24"/>
        </w:rPr>
        <w:t>V prípade požiadavky na realizáciu značenia v inom rozmere, ako je uvedený v cenníku, cena sa určí pomerne podľa jednotkovej ceny najbližšieho porovnateľného naceneného rozmeru, a to podľa skutočnej dĺžky alebo plochy požadovaného vyhotovenia. Ak to bude technicky vhodné, požadovaná dĺžka môže byť vyskladaná z dvoch alebo viacerých nacenených rozmerov.</w:t>
      </w:r>
    </w:p>
    <w:p w14:paraId="7F1C28D7" w14:textId="77777777" w:rsidR="004B3B68" w:rsidRDefault="004B3B68" w:rsidP="00ED2C6A">
      <w:pPr>
        <w:jc w:val="both"/>
      </w:pPr>
    </w:p>
    <w:p w14:paraId="7657CF24" w14:textId="77777777" w:rsidR="004B3B68" w:rsidRDefault="004B3B68" w:rsidP="00ED2C6A">
      <w:pPr>
        <w:jc w:val="both"/>
      </w:pPr>
    </w:p>
    <w:p w14:paraId="21B28ED7" w14:textId="77777777" w:rsidR="004B3B68" w:rsidRPr="001051F2" w:rsidRDefault="004B3B68" w:rsidP="00ED2C6A">
      <w:pPr>
        <w:pStyle w:val="Odsekzoznamu"/>
        <w:numPr>
          <w:ilvl w:val="0"/>
          <w:numId w:val="14"/>
        </w:numPr>
        <w:jc w:val="both"/>
        <w:rPr>
          <w:rFonts w:ascii="Garamond" w:hAnsi="Garamond"/>
          <w:sz w:val="24"/>
          <w:szCs w:val="24"/>
        </w:rPr>
      </w:pPr>
      <w:r w:rsidRPr="001051F2">
        <w:rPr>
          <w:rFonts w:ascii="Garamond" w:hAnsi="Garamond"/>
          <w:sz w:val="24"/>
          <w:szCs w:val="24"/>
          <w:lang w:eastAsia="sk-SK"/>
        </w:rPr>
        <w:t>Spôsob</w:t>
      </w:r>
      <w:r w:rsidRPr="001051F2">
        <w:rPr>
          <w:rFonts w:ascii="Garamond" w:hAnsi="Garamond"/>
          <w:b/>
          <w:bCs/>
          <w:sz w:val="24"/>
          <w:szCs w:val="24"/>
        </w:rPr>
        <w:t xml:space="preserve"> vyhodnotenia ponúk</w:t>
      </w:r>
    </w:p>
    <w:p w14:paraId="1318BA40" w14:textId="7A035241" w:rsidR="004B3B68" w:rsidRPr="004B3B68" w:rsidRDefault="004B3B68" w:rsidP="00ED2C6A">
      <w:pPr>
        <w:pStyle w:val="Odsekzoznamu"/>
        <w:ind w:left="360"/>
        <w:jc w:val="both"/>
        <w:rPr>
          <w:rFonts w:ascii="Garamond" w:hAnsi="Garamond"/>
          <w:sz w:val="24"/>
          <w:szCs w:val="24"/>
          <w:lang w:eastAsia="sk-SK"/>
        </w:rPr>
      </w:pPr>
      <w:r w:rsidRPr="004B3B68">
        <w:rPr>
          <w:rFonts w:ascii="Garamond" w:hAnsi="Garamond"/>
          <w:sz w:val="24"/>
          <w:szCs w:val="24"/>
          <w:lang w:eastAsia="sk-SK"/>
        </w:rPr>
        <w:t>Kritériom na vyhodnotenie ponúk bude najnižšia celková hodnotená cena v EUR bez DPH.</w:t>
      </w:r>
    </w:p>
    <w:p w14:paraId="1EB390CF" w14:textId="77777777" w:rsidR="00A434D8" w:rsidRDefault="00A434D8" w:rsidP="00ED2C6A">
      <w:pPr>
        <w:pStyle w:val="Odsekzoznamu"/>
        <w:ind w:left="360"/>
        <w:jc w:val="both"/>
        <w:rPr>
          <w:rFonts w:ascii="Garamond" w:hAnsi="Garamond"/>
          <w:sz w:val="24"/>
          <w:szCs w:val="24"/>
          <w:lang w:eastAsia="sk-SK"/>
        </w:rPr>
      </w:pPr>
    </w:p>
    <w:p w14:paraId="16C97C16" w14:textId="3BAE23C1" w:rsidR="00A434D8" w:rsidRDefault="00B81853" w:rsidP="00ED2C6A">
      <w:pPr>
        <w:pStyle w:val="Odsekzoznamu"/>
        <w:ind w:left="360"/>
        <w:jc w:val="both"/>
        <w:rPr>
          <w:rFonts w:ascii="Garamond" w:hAnsi="Garamond"/>
          <w:sz w:val="24"/>
          <w:szCs w:val="24"/>
          <w:lang w:eastAsia="sk-SK"/>
        </w:rPr>
      </w:pPr>
      <w:r w:rsidRPr="00B81853">
        <w:rPr>
          <w:rFonts w:ascii="Garamond" w:hAnsi="Garamond"/>
          <w:sz w:val="24"/>
          <w:szCs w:val="24"/>
          <w:lang w:eastAsia="sk-SK"/>
        </w:rPr>
        <w:t>Celková hodnotená cena sa vypočíta ako súčet celkových cien za obe technologické riešenia uvedené v cenových tabuľkách, t. j. ako súčet celkovej ceny za riešenie so studeným plastom a celkovej ceny za riešenie s farbou</w:t>
      </w:r>
      <w:r w:rsidR="004B3B68" w:rsidRPr="004B3B68">
        <w:rPr>
          <w:rFonts w:ascii="Garamond" w:hAnsi="Garamond"/>
          <w:sz w:val="24"/>
          <w:szCs w:val="24"/>
          <w:lang w:eastAsia="sk-SK"/>
        </w:rPr>
        <w:t>.</w:t>
      </w:r>
    </w:p>
    <w:p w14:paraId="5C4856A9" w14:textId="14A19B24" w:rsidR="004B3B68" w:rsidRPr="004B3B68" w:rsidRDefault="004B3B68" w:rsidP="00ED2C6A">
      <w:pPr>
        <w:pStyle w:val="Odsekzoznamu"/>
        <w:ind w:left="360"/>
        <w:jc w:val="both"/>
        <w:rPr>
          <w:rFonts w:ascii="Garamond" w:hAnsi="Garamond"/>
          <w:sz w:val="24"/>
          <w:szCs w:val="24"/>
          <w:lang w:eastAsia="sk-SK"/>
        </w:rPr>
      </w:pPr>
      <w:r w:rsidRPr="004B3B68">
        <w:rPr>
          <w:rFonts w:ascii="Garamond" w:hAnsi="Garamond"/>
          <w:sz w:val="24"/>
          <w:szCs w:val="24"/>
          <w:lang w:eastAsia="sk-SK"/>
        </w:rPr>
        <w:t>Celková cena za príslušné technologické riešenie sa vypočíta ako súčet súčinov jednotkových cien a modelových množstiev uvedených v príslušnej cenovej tabuľke.</w:t>
      </w:r>
    </w:p>
    <w:p w14:paraId="5E317B57" w14:textId="77777777" w:rsidR="004B3B68" w:rsidRPr="004B3B68" w:rsidRDefault="004B3B68" w:rsidP="00ED2C6A">
      <w:pPr>
        <w:pStyle w:val="Odsekzoznamu"/>
        <w:ind w:left="360"/>
        <w:jc w:val="both"/>
        <w:rPr>
          <w:rFonts w:ascii="Garamond" w:hAnsi="Garamond"/>
          <w:sz w:val="24"/>
          <w:szCs w:val="24"/>
          <w:lang w:eastAsia="sk-SK"/>
        </w:rPr>
      </w:pPr>
    </w:p>
    <w:p w14:paraId="6803B1E0" w14:textId="2B55B2AA" w:rsidR="004B3B68" w:rsidRPr="004B3B68" w:rsidRDefault="004B3B68" w:rsidP="00ED2C6A">
      <w:pPr>
        <w:pStyle w:val="Odsekzoznamu"/>
        <w:ind w:left="360"/>
        <w:jc w:val="both"/>
        <w:rPr>
          <w:rFonts w:ascii="Garamond" w:hAnsi="Garamond"/>
          <w:sz w:val="24"/>
          <w:szCs w:val="24"/>
          <w:lang w:eastAsia="sk-SK"/>
        </w:rPr>
      </w:pPr>
      <w:r w:rsidRPr="004B3B68">
        <w:rPr>
          <w:rFonts w:ascii="Garamond" w:hAnsi="Garamond"/>
          <w:sz w:val="24"/>
          <w:szCs w:val="24"/>
          <w:lang w:eastAsia="sk-SK"/>
        </w:rPr>
        <w:t>Úspešným uchádzačom bude uchádzač, ktorý predloží najnižšiu celkovú hodnotenú cenu v EUR bez DPH.</w:t>
      </w:r>
    </w:p>
    <w:p w14:paraId="126B02E4" w14:textId="77777777" w:rsidR="00E92ECD" w:rsidRPr="00666714" w:rsidRDefault="00E92ECD" w:rsidP="00ED2C6A">
      <w:pPr>
        <w:pStyle w:val="Odsekzoznamu"/>
        <w:ind w:left="720"/>
        <w:jc w:val="both"/>
        <w:rPr>
          <w:rFonts w:ascii="Garamond" w:hAnsi="Garamond"/>
          <w:sz w:val="24"/>
          <w:szCs w:val="24"/>
        </w:rPr>
      </w:pPr>
    </w:p>
    <w:p w14:paraId="3BB329B6" w14:textId="4FD1A524" w:rsidR="00754F4D" w:rsidRPr="00666714" w:rsidRDefault="00826CA3" w:rsidP="00ED2C6A">
      <w:pPr>
        <w:pStyle w:val="Odsekzoznamu"/>
        <w:numPr>
          <w:ilvl w:val="0"/>
          <w:numId w:val="14"/>
        </w:numPr>
        <w:jc w:val="both"/>
        <w:rPr>
          <w:rFonts w:ascii="Garamond" w:hAnsi="Garamond"/>
          <w:sz w:val="24"/>
          <w:szCs w:val="24"/>
        </w:rPr>
      </w:pPr>
      <w:r w:rsidRPr="00666714">
        <w:rPr>
          <w:rFonts w:ascii="Garamond" w:hAnsi="Garamond"/>
          <w:sz w:val="24"/>
          <w:szCs w:val="24"/>
        </w:rPr>
        <w:t xml:space="preserve">Súčasťou každej </w:t>
      </w:r>
      <w:r w:rsidR="004B3A20" w:rsidRPr="00666714">
        <w:rPr>
          <w:rFonts w:ascii="Garamond" w:hAnsi="Garamond"/>
          <w:sz w:val="24"/>
          <w:szCs w:val="24"/>
        </w:rPr>
        <w:t xml:space="preserve">objednávky uplatňovanej v rámci zmluvy uzatvorenej na základe tejto súťaže  </w:t>
      </w:r>
      <w:r w:rsidRPr="00666714">
        <w:rPr>
          <w:rFonts w:ascii="Garamond" w:hAnsi="Garamond"/>
          <w:sz w:val="24"/>
          <w:szCs w:val="24"/>
        </w:rPr>
        <w:t xml:space="preserve">budú vyšpecifikované plochy, s uvedeným rozsahom </w:t>
      </w:r>
      <w:r w:rsidR="00F926E5" w:rsidRPr="00666714">
        <w:rPr>
          <w:rFonts w:ascii="Garamond" w:hAnsi="Garamond"/>
          <w:sz w:val="24"/>
          <w:szCs w:val="24"/>
        </w:rPr>
        <w:t xml:space="preserve">každej </w:t>
      </w:r>
      <w:r w:rsidR="001863B5" w:rsidRPr="00666714">
        <w:rPr>
          <w:rFonts w:ascii="Garamond" w:hAnsi="Garamond"/>
          <w:sz w:val="24"/>
          <w:szCs w:val="24"/>
        </w:rPr>
        <w:t xml:space="preserve">naceňovanej </w:t>
      </w:r>
      <w:r w:rsidR="00F926E5" w:rsidRPr="00666714">
        <w:rPr>
          <w:rFonts w:ascii="Garamond" w:hAnsi="Garamond"/>
          <w:sz w:val="24"/>
          <w:szCs w:val="24"/>
        </w:rPr>
        <w:t xml:space="preserve">položky </w:t>
      </w:r>
      <w:r w:rsidRPr="00666714">
        <w:rPr>
          <w:rFonts w:ascii="Garamond" w:hAnsi="Garamond"/>
          <w:sz w:val="24"/>
          <w:szCs w:val="24"/>
        </w:rPr>
        <w:t>v</w:t>
      </w:r>
      <w:r w:rsidR="001863B5" w:rsidRPr="00666714">
        <w:rPr>
          <w:rFonts w:ascii="Garamond" w:hAnsi="Garamond"/>
          <w:sz w:val="24"/>
          <w:szCs w:val="24"/>
        </w:rPr>
        <w:t> ks/</w:t>
      </w:r>
      <w:r w:rsidRPr="00666714">
        <w:rPr>
          <w:rFonts w:ascii="Garamond" w:hAnsi="Garamond"/>
          <w:sz w:val="24"/>
          <w:szCs w:val="24"/>
        </w:rPr>
        <w:t>m2, objedn</w:t>
      </w:r>
      <w:r w:rsidR="00077905" w:rsidRPr="00666714">
        <w:rPr>
          <w:rFonts w:ascii="Garamond" w:hAnsi="Garamond"/>
          <w:sz w:val="24"/>
          <w:szCs w:val="24"/>
        </w:rPr>
        <w:t>ávan</w:t>
      </w:r>
      <w:r w:rsidRPr="00666714">
        <w:rPr>
          <w:rFonts w:ascii="Garamond" w:hAnsi="Garamond"/>
          <w:sz w:val="24"/>
          <w:szCs w:val="24"/>
        </w:rPr>
        <w:t xml:space="preserve">ých značení. </w:t>
      </w:r>
      <w:r w:rsidR="003E7BDB" w:rsidRPr="00666714">
        <w:rPr>
          <w:rFonts w:ascii="Garamond" w:hAnsi="Garamond"/>
          <w:sz w:val="24"/>
          <w:szCs w:val="24"/>
        </w:rPr>
        <w:t xml:space="preserve">Minimálna hodnota objednávky bude vždy na aplikáciu v hodnote min </w:t>
      </w:r>
      <w:r w:rsidR="007A7D4C" w:rsidRPr="00666714">
        <w:rPr>
          <w:rFonts w:ascii="Garamond" w:hAnsi="Garamond"/>
          <w:sz w:val="24"/>
          <w:szCs w:val="24"/>
        </w:rPr>
        <w:t>3.</w:t>
      </w:r>
      <w:r w:rsidR="003E7BDB" w:rsidRPr="00666714">
        <w:rPr>
          <w:rFonts w:ascii="Garamond" w:hAnsi="Garamond"/>
          <w:sz w:val="24"/>
          <w:szCs w:val="24"/>
        </w:rPr>
        <w:t>00</w:t>
      </w:r>
      <w:r w:rsidR="007A7D4C" w:rsidRPr="00666714">
        <w:rPr>
          <w:rFonts w:ascii="Garamond" w:hAnsi="Garamond"/>
          <w:sz w:val="24"/>
          <w:szCs w:val="24"/>
        </w:rPr>
        <w:t>0€</w:t>
      </w:r>
      <w:r w:rsidR="00754F4D" w:rsidRPr="00666714">
        <w:rPr>
          <w:rFonts w:ascii="Garamond" w:hAnsi="Garamond"/>
          <w:sz w:val="24"/>
          <w:szCs w:val="24"/>
        </w:rPr>
        <w:t xml:space="preserve">, </w:t>
      </w:r>
      <w:r w:rsidR="00754F4D" w:rsidRPr="00A434D8">
        <w:rPr>
          <w:rFonts w:ascii="Garamond" w:hAnsi="Garamond"/>
          <w:b/>
          <w:bCs/>
          <w:sz w:val="24"/>
          <w:szCs w:val="24"/>
          <w:u w:val="single"/>
        </w:rPr>
        <w:t>pričom objednávateľ môže zlúčiť viac lokalít do jednej objednávky</w:t>
      </w:r>
      <w:r w:rsidR="007A7D4C" w:rsidRPr="00666714">
        <w:rPr>
          <w:rFonts w:ascii="Garamond" w:hAnsi="Garamond"/>
          <w:sz w:val="24"/>
          <w:szCs w:val="24"/>
        </w:rPr>
        <w:t xml:space="preserve">. </w:t>
      </w:r>
      <w:r w:rsidR="00077905" w:rsidRPr="00666714">
        <w:rPr>
          <w:rFonts w:ascii="Garamond" w:hAnsi="Garamond"/>
          <w:sz w:val="24"/>
          <w:szCs w:val="24"/>
        </w:rPr>
        <w:t xml:space="preserve">V prípade, že </w:t>
      </w:r>
      <w:r w:rsidR="007739B5" w:rsidRPr="00666714">
        <w:rPr>
          <w:rFonts w:ascii="Garamond" w:hAnsi="Garamond"/>
          <w:sz w:val="24"/>
          <w:szCs w:val="24"/>
        </w:rPr>
        <w:t>bude zadávateľ požadovať špecifické umiestnenia, alebo v tabuľke neuvedené rozmery, bude objednávka doplnená aj schematickým nákresom požadovaného značenia.</w:t>
      </w:r>
      <w:r w:rsidR="00E54BBD" w:rsidRPr="00666714">
        <w:rPr>
          <w:rFonts w:ascii="Garamond" w:hAnsi="Garamond"/>
          <w:sz w:val="24"/>
          <w:szCs w:val="24"/>
        </w:rPr>
        <w:t xml:space="preserve"> </w:t>
      </w:r>
    </w:p>
    <w:p w14:paraId="783F8D21" w14:textId="34BC6D20" w:rsidR="004163F6" w:rsidRPr="00666714" w:rsidRDefault="008A1B36" w:rsidP="00ED2C6A">
      <w:pPr>
        <w:pStyle w:val="Odsekzoznamu"/>
        <w:ind w:left="720"/>
        <w:jc w:val="both"/>
        <w:rPr>
          <w:rFonts w:ascii="Garamond" w:hAnsi="Garamond"/>
          <w:sz w:val="24"/>
          <w:szCs w:val="24"/>
        </w:rPr>
      </w:pPr>
      <w:r w:rsidRPr="00666714">
        <w:rPr>
          <w:rFonts w:ascii="Garamond" w:hAnsi="Garamond"/>
          <w:sz w:val="24"/>
          <w:szCs w:val="24"/>
        </w:rPr>
        <w:t xml:space="preserve"> </w:t>
      </w:r>
    </w:p>
    <w:p w14:paraId="7F1C35E9" w14:textId="77777777" w:rsidR="00754F4D" w:rsidRPr="00666714" w:rsidRDefault="00754F4D" w:rsidP="00ED2C6A">
      <w:pPr>
        <w:pStyle w:val="Odsekzoznamu"/>
        <w:numPr>
          <w:ilvl w:val="0"/>
          <w:numId w:val="14"/>
        </w:numPr>
        <w:jc w:val="both"/>
        <w:rPr>
          <w:rFonts w:ascii="Garamond" w:hAnsi="Garamond"/>
          <w:sz w:val="24"/>
          <w:szCs w:val="24"/>
        </w:rPr>
      </w:pPr>
      <w:r w:rsidRPr="00666714">
        <w:rPr>
          <w:rFonts w:ascii="Garamond" w:hAnsi="Garamond"/>
          <w:sz w:val="24"/>
          <w:szCs w:val="24"/>
        </w:rPr>
        <w:t>Kvalitatívne požiadavky na vykonané dielo:</w:t>
      </w:r>
    </w:p>
    <w:p w14:paraId="5A2984EB" w14:textId="7A97118F" w:rsidR="00754F4D" w:rsidRPr="00666714" w:rsidRDefault="00754F4D" w:rsidP="00ED2C6A">
      <w:pPr>
        <w:pStyle w:val="Odsekzoznamu"/>
        <w:ind w:left="360"/>
        <w:jc w:val="both"/>
        <w:rPr>
          <w:rFonts w:ascii="Garamond" w:hAnsi="Garamond"/>
          <w:sz w:val="24"/>
          <w:szCs w:val="24"/>
        </w:rPr>
      </w:pPr>
      <w:r w:rsidRPr="00666714">
        <w:rPr>
          <w:rFonts w:ascii="Garamond" w:hAnsi="Garamond"/>
          <w:sz w:val="24"/>
          <w:szCs w:val="24"/>
        </w:rPr>
        <w:t>Zhotovené značenie musí byť vyhotovené rovnomerne, s ostrými a čistými hranami jednotlivých grafických prvkov podľa dodanej šablóny, bez viditeľného stekania farby, nevyplnených miest, odlupovania alebo iných povrchových vád. Farebné vyhotovenie musí zodpovedať požadovaným odtieňom podľa tejto špecifikácie. Po ukončení prác musí byť pracovisko očisten</w:t>
      </w:r>
      <w:r w:rsidR="004F02AD">
        <w:rPr>
          <w:rFonts w:ascii="Garamond" w:hAnsi="Garamond"/>
          <w:sz w:val="24"/>
          <w:szCs w:val="24"/>
        </w:rPr>
        <w:t>é</w:t>
      </w:r>
      <w:r w:rsidRPr="00666714">
        <w:rPr>
          <w:rFonts w:ascii="Garamond" w:hAnsi="Garamond"/>
          <w:sz w:val="24"/>
          <w:szCs w:val="24"/>
        </w:rPr>
        <w:t>.</w:t>
      </w:r>
    </w:p>
    <w:p w14:paraId="4A75795B" w14:textId="77777777" w:rsidR="00A434D8" w:rsidRDefault="00A434D8" w:rsidP="00ED2C6A">
      <w:pPr>
        <w:pStyle w:val="Odsekzoznamu"/>
        <w:ind w:left="360"/>
        <w:jc w:val="both"/>
        <w:rPr>
          <w:rFonts w:ascii="Garamond" w:hAnsi="Garamond"/>
          <w:sz w:val="24"/>
          <w:szCs w:val="24"/>
        </w:rPr>
      </w:pPr>
    </w:p>
    <w:p w14:paraId="60252704" w14:textId="311D41E3" w:rsidR="00754F4D" w:rsidRPr="00666714" w:rsidRDefault="00754F4D" w:rsidP="00ED2C6A">
      <w:pPr>
        <w:pStyle w:val="Odsekzoznamu"/>
        <w:numPr>
          <w:ilvl w:val="0"/>
          <w:numId w:val="14"/>
        </w:numPr>
        <w:jc w:val="both"/>
        <w:rPr>
          <w:rFonts w:ascii="Garamond" w:hAnsi="Garamond"/>
          <w:sz w:val="24"/>
          <w:szCs w:val="24"/>
        </w:rPr>
      </w:pPr>
      <w:r w:rsidRPr="00666714">
        <w:rPr>
          <w:rFonts w:ascii="Garamond" w:hAnsi="Garamond"/>
          <w:sz w:val="24"/>
          <w:szCs w:val="24"/>
        </w:rPr>
        <w:t>Lehoty:</w:t>
      </w:r>
    </w:p>
    <w:p w14:paraId="19DE9B79" w14:textId="77777777" w:rsidR="00754F4D" w:rsidRPr="00666714" w:rsidRDefault="00754F4D" w:rsidP="00ED2C6A">
      <w:pPr>
        <w:pStyle w:val="Odsekzoznamu"/>
        <w:ind w:left="360"/>
        <w:jc w:val="both"/>
        <w:rPr>
          <w:rFonts w:ascii="Garamond" w:hAnsi="Garamond"/>
          <w:sz w:val="24"/>
          <w:szCs w:val="24"/>
        </w:rPr>
      </w:pPr>
      <w:r w:rsidRPr="00666714">
        <w:rPr>
          <w:rFonts w:ascii="Garamond" w:hAnsi="Garamond"/>
          <w:sz w:val="24"/>
          <w:szCs w:val="24"/>
        </w:rPr>
        <w:t>Lehota začatia prác</w:t>
      </w:r>
    </w:p>
    <w:p w14:paraId="65C28976" w14:textId="78F3DC6F" w:rsidR="00754F4D" w:rsidRPr="00666714" w:rsidRDefault="00754F4D" w:rsidP="00ED2C6A">
      <w:pPr>
        <w:pStyle w:val="Odsekzoznamu"/>
        <w:ind w:left="360"/>
        <w:jc w:val="both"/>
        <w:rPr>
          <w:rFonts w:ascii="Garamond" w:hAnsi="Garamond"/>
          <w:sz w:val="24"/>
          <w:szCs w:val="24"/>
        </w:rPr>
      </w:pPr>
      <w:r w:rsidRPr="00666714">
        <w:rPr>
          <w:rFonts w:ascii="Garamond" w:hAnsi="Garamond"/>
          <w:sz w:val="24"/>
          <w:szCs w:val="24"/>
        </w:rPr>
        <w:t>Dodávateľ je povinný začať s realizáciou predmetu objednávky najneskôr do 10 dní odo dňa doručenia objednávky, pokiaľ sa zmluvné strany nedohodnú inak alebo tomu nebránia objektívne okolnosti (najmä nevhodné klimatické podmienky pre aplikáciu náterového systému).</w:t>
      </w:r>
    </w:p>
    <w:p w14:paraId="3E19C7F3" w14:textId="77777777" w:rsidR="00754F4D" w:rsidRPr="00666714" w:rsidRDefault="00754F4D" w:rsidP="00ED2C6A">
      <w:pPr>
        <w:pStyle w:val="Odsekzoznamu"/>
        <w:ind w:left="360"/>
        <w:jc w:val="both"/>
        <w:rPr>
          <w:rFonts w:ascii="Garamond" w:hAnsi="Garamond"/>
          <w:sz w:val="24"/>
          <w:szCs w:val="24"/>
        </w:rPr>
      </w:pPr>
    </w:p>
    <w:p w14:paraId="541CBFFB" w14:textId="77777777" w:rsidR="00754F4D" w:rsidRPr="00666714" w:rsidRDefault="00754F4D" w:rsidP="00ED2C6A">
      <w:pPr>
        <w:pStyle w:val="Odsekzoznamu"/>
        <w:ind w:left="360"/>
        <w:jc w:val="both"/>
        <w:rPr>
          <w:rFonts w:ascii="Garamond" w:hAnsi="Garamond"/>
          <w:sz w:val="24"/>
          <w:szCs w:val="24"/>
        </w:rPr>
      </w:pPr>
      <w:r w:rsidRPr="00666714">
        <w:rPr>
          <w:rFonts w:ascii="Garamond" w:hAnsi="Garamond"/>
          <w:sz w:val="24"/>
          <w:szCs w:val="24"/>
        </w:rPr>
        <w:t>Lehota ukončenia prác</w:t>
      </w:r>
    </w:p>
    <w:p w14:paraId="267DB7B9" w14:textId="2CA08DC9" w:rsidR="00754F4D" w:rsidRPr="00666714" w:rsidRDefault="00754F4D" w:rsidP="00ED2C6A">
      <w:pPr>
        <w:pStyle w:val="Odsekzoznamu"/>
        <w:ind w:left="360"/>
        <w:jc w:val="both"/>
        <w:rPr>
          <w:rFonts w:ascii="Garamond" w:hAnsi="Garamond"/>
          <w:sz w:val="24"/>
          <w:szCs w:val="24"/>
        </w:rPr>
      </w:pPr>
      <w:r w:rsidRPr="00666714">
        <w:rPr>
          <w:rFonts w:ascii="Garamond" w:hAnsi="Garamond"/>
          <w:sz w:val="24"/>
          <w:szCs w:val="24"/>
        </w:rPr>
        <w:t>Dodávateľ je povinný dokončiť realizáciu objednaných prác najneskôr do 15 dní odo dňa začatia realizácie, pokiaľ rozsah objednávky alebo objektívne okolnosti nevyžadujú dlhší čas. V takom prípade je dodávateľ povinný túto skutočnosť bezodkladne oznámiť objednávateľovi a navrhnúť nový termín dokončenia.</w:t>
      </w:r>
    </w:p>
    <w:p w14:paraId="79851BFE" w14:textId="77777777" w:rsidR="00754F4D" w:rsidRPr="00666714" w:rsidRDefault="00754F4D" w:rsidP="00ED2C6A">
      <w:pPr>
        <w:pStyle w:val="Odsekzoznamu"/>
        <w:ind w:left="360"/>
        <w:jc w:val="both"/>
        <w:rPr>
          <w:rFonts w:ascii="Garamond" w:hAnsi="Garamond"/>
          <w:sz w:val="24"/>
          <w:szCs w:val="24"/>
        </w:rPr>
      </w:pPr>
    </w:p>
    <w:p w14:paraId="233151E5" w14:textId="77777777" w:rsidR="00754F4D" w:rsidRPr="00666714" w:rsidRDefault="00754F4D" w:rsidP="00ED2C6A">
      <w:pPr>
        <w:pStyle w:val="Odsekzoznamu"/>
        <w:ind w:left="360"/>
        <w:jc w:val="both"/>
        <w:rPr>
          <w:rFonts w:ascii="Garamond" w:hAnsi="Garamond"/>
          <w:sz w:val="24"/>
          <w:szCs w:val="24"/>
        </w:rPr>
      </w:pPr>
      <w:r w:rsidRPr="00666714">
        <w:rPr>
          <w:rFonts w:ascii="Garamond" w:hAnsi="Garamond"/>
          <w:sz w:val="24"/>
          <w:szCs w:val="24"/>
        </w:rPr>
        <w:t>Poveternostné podmienky</w:t>
      </w:r>
    </w:p>
    <w:p w14:paraId="743A3DF9" w14:textId="74438625" w:rsidR="00754F4D" w:rsidRPr="00666714" w:rsidRDefault="00754F4D" w:rsidP="00ED2C6A">
      <w:pPr>
        <w:pStyle w:val="Odsekzoznamu"/>
        <w:ind w:left="360"/>
        <w:jc w:val="both"/>
        <w:rPr>
          <w:rFonts w:ascii="Garamond" w:hAnsi="Garamond"/>
          <w:sz w:val="24"/>
          <w:szCs w:val="24"/>
        </w:rPr>
      </w:pPr>
      <w:r w:rsidRPr="00666714">
        <w:rPr>
          <w:rFonts w:ascii="Garamond" w:hAnsi="Garamond"/>
          <w:sz w:val="24"/>
          <w:szCs w:val="24"/>
        </w:rPr>
        <w:t>Realizácia značenia sa vykonáva iba za poveternostných podmienok odporúčaných výrobcom použitého náterového systému. V prípade nevhodných klimatických podmienok je dodávateľ povinný bezodkladne informovať objednávateľa a navrhnúť nový termín realizácie.</w:t>
      </w:r>
    </w:p>
    <w:p w14:paraId="56EC8FFE" w14:textId="77777777" w:rsidR="009B5B87" w:rsidRPr="00666714" w:rsidRDefault="009B5B87" w:rsidP="00ED2C6A">
      <w:pPr>
        <w:pStyle w:val="Odsekzoznamu"/>
        <w:ind w:left="360"/>
        <w:jc w:val="both"/>
        <w:rPr>
          <w:rFonts w:ascii="Garamond" w:hAnsi="Garamond"/>
          <w:sz w:val="24"/>
          <w:szCs w:val="24"/>
        </w:rPr>
      </w:pPr>
    </w:p>
    <w:p w14:paraId="3CD311AF" w14:textId="77777777" w:rsidR="009B5B87" w:rsidRPr="00666714" w:rsidRDefault="009B5B87" w:rsidP="00ED2C6A">
      <w:pPr>
        <w:pStyle w:val="Odsekzoznamu"/>
        <w:numPr>
          <w:ilvl w:val="0"/>
          <w:numId w:val="14"/>
        </w:numPr>
        <w:jc w:val="both"/>
        <w:rPr>
          <w:rFonts w:ascii="Garamond" w:hAnsi="Garamond"/>
          <w:sz w:val="24"/>
          <w:szCs w:val="24"/>
        </w:rPr>
      </w:pPr>
      <w:r w:rsidRPr="00666714">
        <w:rPr>
          <w:rFonts w:ascii="Garamond" w:hAnsi="Garamond"/>
          <w:sz w:val="24"/>
          <w:szCs w:val="24"/>
        </w:rPr>
        <w:t>Organizácia prác</w:t>
      </w:r>
    </w:p>
    <w:p w14:paraId="7DF35E81" w14:textId="5C4EC3D3" w:rsidR="009B5B87" w:rsidRPr="00666714" w:rsidRDefault="009B5B87" w:rsidP="00ED2C6A">
      <w:pPr>
        <w:pStyle w:val="Odsekzoznamu"/>
        <w:ind w:left="360"/>
        <w:jc w:val="both"/>
        <w:rPr>
          <w:rFonts w:ascii="Garamond" w:hAnsi="Garamond"/>
          <w:sz w:val="24"/>
          <w:szCs w:val="24"/>
        </w:rPr>
      </w:pPr>
      <w:r w:rsidRPr="00666714">
        <w:rPr>
          <w:rFonts w:ascii="Garamond" w:hAnsi="Garamond"/>
          <w:sz w:val="24"/>
          <w:szCs w:val="24"/>
        </w:rPr>
        <w:t xml:space="preserve">Vzhľadom na charakter prác budú všetky práce v koľajisku vykonávané </w:t>
      </w:r>
      <w:r w:rsidR="00144965" w:rsidRPr="00666714">
        <w:rPr>
          <w:rFonts w:ascii="Garamond" w:hAnsi="Garamond"/>
          <w:sz w:val="24"/>
          <w:szCs w:val="24"/>
        </w:rPr>
        <w:t>spravidla</w:t>
      </w:r>
      <w:r w:rsidRPr="00666714">
        <w:rPr>
          <w:rFonts w:ascii="Garamond" w:hAnsi="Garamond"/>
          <w:sz w:val="24"/>
          <w:szCs w:val="24"/>
        </w:rPr>
        <w:t xml:space="preserve"> v čase mimo prevádzky električkovej dopravy, </w:t>
      </w:r>
      <w:r w:rsidR="00144965" w:rsidRPr="00666714">
        <w:rPr>
          <w:rFonts w:ascii="Garamond" w:hAnsi="Garamond"/>
          <w:sz w:val="24"/>
          <w:szCs w:val="24"/>
        </w:rPr>
        <w:t>najmä</w:t>
      </w:r>
      <w:r w:rsidRPr="00666714">
        <w:rPr>
          <w:rFonts w:ascii="Garamond" w:hAnsi="Garamond"/>
          <w:sz w:val="24"/>
          <w:szCs w:val="24"/>
        </w:rPr>
        <w:t xml:space="preserve"> v nočných hodinách. Konkrétny čas realizácie určí objednávateľ v jednotlivých objednávkach. Dodávateľ je povinný zabezpečiť pracovisko tak, aby počas realizácie nebola ohrozená bezpečnosť chodcov ani ostatných účastníkov cestnej premávky.</w:t>
      </w:r>
    </w:p>
    <w:p w14:paraId="29B57FE9" w14:textId="32F8DE91" w:rsidR="00AF4311" w:rsidRPr="00666714" w:rsidRDefault="00AF4311" w:rsidP="00ED2C6A">
      <w:pPr>
        <w:spacing w:line="276" w:lineRule="auto"/>
        <w:jc w:val="both"/>
        <w:rPr>
          <w:rFonts w:ascii="Garamond" w:hAnsi="Garamond"/>
          <w:sz w:val="24"/>
          <w:szCs w:val="24"/>
        </w:rPr>
      </w:pPr>
    </w:p>
    <w:p w14:paraId="7CF1A03E" w14:textId="01B5A97A" w:rsidR="00AF4311" w:rsidRPr="00666714" w:rsidRDefault="00AF4311" w:rsidP="00ED2C6A">
      <w:pPr>
        <w:pStyle w:val="Odsekzoznamu"/>
        <w:numPr>
          <w:ilvl w:val="0"/>
          <w:numId w:val="14"/>
        </w:numPr>
        <w:spacing w:line="276" w:lineRule="auto"/>
        <w:jc w:val="both"/>
        <w:rPr>
          <w:rFonts w:ascii="Garamond" w:hAnsi="Garamond"/>
          <w:sz w:val="24"/>
          <w:szCs w:val="24"/>
        </w:rPr>
      </w:pPr>
      <w:r w:rsidRPr="00666714">
        <w:rPr>
          <w:rFonts w:ascii="Garamond" w:hAnsi="Garamond"/>
          <w:sz w:val="24"/>
          <w:szCs w:val="24"/>
        </w:rPr>
        <w:t>Predmet zákazky je podľa nomenklatúry Spoločného slovníka obstarávania (CPV) vymedzený najmä v rozsahu nasledovných CPV kódov:</w:t>
      </w:r>
    </w:p>
    <w:p w14:paraId="215189BD" w14:textId="751F4131" w:rsidR="000B7242" w:rsidRPr="00666714" w:rsidRDefault="00AF4311" w:rsidP="00ED2C6A">
      <w:pPr>
        <w:pStyle w:val="Odsekzoznamu"/>
        <w:ind w:left="1125"/>
        <w:jc w:val="both"/>
        <w:rPr>
          <w:rFonts w:ascii="Garamond" w:hAnsi="Garamond"/>
          <w:bCs/>
          <w:sz w:val="24"/>
          <w:szCs w:val="24"/>
        </w:rPr>
      </w:pPr>
      <w:r w:rsidRPr="00666714">
        <w:rPr>
          <w:rFonts w:ascii="Garamond" w:hAnsi="Garamond" w:cs="Arial"/>
          <w:sz w:val="24"/>
          <w:szCs w:val="24"/>
          <w:u w:val="single"/>
        </w:rPr>
        <w:t>Hlavný predmet:</w:t>
      </w:r>
      <w:r w:rsidRPr="00666714">
        <w:rPr>
          <w:rFonts w:ascii="Garamond" w:hAnsi="Garamond" w:cs="Arial"/>
          <w:sz w:val="24"/>
          <w:szCs w:val="24"/>
        </w:rPr>
        <w:tab/>
        <w:t xml:space="preserve"> </w:t>
      </w:r>
      <w:r w:rsidR="000B7242" w:rsidRPr="00666714">
        <w:rPr>
          <w:rFonts w:ascii="Garamond" w:hAnsi="Garamond"/>
          <w:bCs/>
          <w:sz w:val="24"/>
          <w:szCs w:val="24"/>
        </w:rPr>
        <w:t xml:space="preserve">34928470-3 </w:t>
      </w:r>
      <w:r w:rsidR="00902C84" w:rsidRPr="00666714">
        <w:rPr>
          <w:rFonts w:ascii="Garamond" w:hAnsi="Garamond"/>
          <w:bCs/>
          <w:sz w:val="24"/>
          <w:szCs w:val="24"/>
        </w:rPr>
        <w:t>–</w:t>
      </w:r>
      <w:r w:rsidR="000B7242" w:rsidRPr="00666714">
        <w:rPr>
          <w:rFonts w:ascii="Garamond" w:hAnsi="Garamond"/>
          <w:bCs/>
          <w:sz w:val="24"/>
          <w:szCs w:val="24"/>
        </w:rPr>
        <w:t xml:space="preserve"> Značenie</w:t>
      </w:r>
    </w:p>
    <w:p w14:paraId="1798031D" w14:textId="77777777" w:rsidR="00902C84" w:rsidRPr="00666714" w:rsidRDefault="00902C84" w:rsidP="00ED2C6A">
      <w:pPr>
        <w:pStyle w:val="Odsekzoznamu"/>
        <w:ind w:left="1125"/>
        <w:jc w:val="both"/>
        <w:rPr>
          <w:rFonts w:ascii="Garamond" w:hAnsi="Garamond"/>
          <w:bCs/>
          <w:sz w:val="24"/>
          <w:szCs w:val="24"/>
        </w:rPr>
      </w:pPr>
    </w:p>
    <w:p w14:paraId="434658FA" w14:textId="5881E04A" w:rsidR="00AF4311" w:rsidRPr="00666714" w:rsidRDefault="00AF4311" w:rsidP="00ED2C6A">
      <w:pPr>
        <w:pStyle w:val="Odsekzoznamu"/>
        <w:numPr>
          <w:ilvl w:val="0"/>
          <w:numId w:val="14"/>
        </w:numPr>
        <w:spacing w:line="276" w:lineRule="auto"/>
        <w:jc w:val="both"/>
        <w:rPr>
          <w:rFonts w:ascii="Garamond" w:hAnsi="Garamond"/>
          <w:sz w:val="24"/>
          <w:szCs w:val="24"/>
        </w:rPr>
      </w:pPr>
      <w:r w:rsidRPr="00666714">
        <w:rPr>
          <w:rFonts w:ascii="Garamond" w:hAnsi="Garamond"/>
          <w:sz w:val="24"/>
          <w:szCs w:val="24"/>
        </w:rPr>
        <w:t xml:space="preserve">Obstarávateľská organizácia predpokladá </w:t>
      </w:r>
      <w:r w:rsidR="00386C7C" w:rsidRPr="00666714">
        <w:rPr>
          <w:rFonts w:ascii="Garamond" w:hAnsi="Garamond"/>
          <w:sz w:val="24"/>
          <w:szCs w:val="24"/>
        </w:rPr>
        <w:t>vystavovanie objednávok v rámci tohto obstarávania</w:t>
      </w:r>
      <w:r w:rsidRPr="00666714">
        <w:rPr>
          <w:rFonts w:ascii="Garamond" w:hAnsi="Garamond"/>
          <w:sz w:val="24"/>
          <w:szCs w:val="24"/>
        </w:rPr>
        <w:t xml:space="preserve"> v dopredu neurčitých, nepravidelných intervaloch, ktoré budú závisieť od aktuálnych potrieb obstarávateľskej organizácie. Objem konkrétnych </w:t>
      </w:r>
      <w:r w:rsidR="00AC3599" w:rsidRPr="00666714">
        <w:rPr>
          <w:rFonts w:ascii="Garamond" w:hAnsi="Garamond"/>
          <w:sz w:val="24"/>
          <w:szCs w:val="24"/>
        </w:rPr>
        <w:t xml:space="preserve">objednávok </w:t>
      </w:r>
      <w:r w:rsidRPr="00666714">
        <w:rPr>
          <w:rFonts w:ascii="Garamond" w:hAnsi="Garamond"/>
          <w:sz w:val="24"/>
          <w:szCs w:val="24"/>
        </w:rPr>
        <w:t xml:space="preserve">predpokladá obstarávateľská organizácia v rôznom rozsahu podľa aktuálnej potreby v každej konkrétnej zadávanej zákazke v rámci </w:t>
      </w:r>
      <w:r w:rsidR="000C2D36" w:rsidRPr="00666714">
        <w:rPr>
          <w:rFonts w:ascii="Garamond" w:hAnsi="Garamond"/>
          <w:sz w:val="24"/>
          <w:szCs w:val="24"/>
        </w:rPr>
        <w:t>tohto výberu zhotoviteľa</w:t>
      </w:r>
      <w:r w:rsidRPr="00666714">
        <w:rPr>
          <w:rFonts w:ascii="Garamond" w:hAnsi="Garamond"/>
          <w:sz w:val="24"/>
          <w:szCs w:val="24"/>
        </w:rPr>
        <w:t>. Dodávateľ sa zaväzuje, že bude pri plnení predmetu zákazky dodržiavať platnú legislatívu Slovenskej republiky a Európskej únie.</w:t>
      </w:r>
    </w:p>
    <w:p w14:paraId="35ACCE61" w14:textId="77777777" w:rsidR="0040695F" w:rsidRPr="00666714" w:rsidRDefault="0040695F" w:rsidP="00ED2C6A">
      <w:pPr>
        <w:pStyle w:val="Odsekzoznamu"/>
        <w:jc w:val="both"/>
        <w:rPr>
          <w:rFonts w:ascii="Garamond" w:hAnsi="Garamond"/>
          <w:sz w:val="24"/>
          <w:szCs w:val="24"/>
        </w:rPr>
      </w:pPr>
    </w:p>
    <w:sectPr w:rsidR="0040695F" w:rsidRPr="00666714" w:rsidSect="00666714">
      <w:headerReference w:type="default" r:id="rId9"/>
      <w:pgSz w:w="11906" w:h="16838"/>
      <w:pgMar w:top="1417" w:right="1417" w:bottom="1417"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DE59C" w14:textId="77777777" w:rsidR="00E07F70" w:rsidRDefault="00E07F70" w:rsidP="008023A2">
      <w:r>
        <w:separator/>
      </w:r>
    </w:p>
  </w:endnote>
  <w:endnote w:type="continuationSeparator" w:id="0">
    <w:p w14:paraId="2EBD714D" w14:textId="77777777" w:rsidR="00E07F70" w:rsidRDefault="00E07F70" w:rsidP="0080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3BD0F" w14:textId="77777777" w:rsidR="00E07F70" w:rsidRDefault="00E07F70" w:rsidP="008023A2">
      <w:r>
        <w:separator/>
      </w:r>
    </w:p>
  </w:footnote>
  <w:footnote w:type="continuationSeparator" w:id="0">
    <w:p w14:paraId="3CBB2DAD" w14:textId="77777777" w:rsidR="00E07F70" w:rsidRDefault="00E07F70" w:rsidP="00802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6BC4E" w14:textId="77777777" w:rsidR="008023A2" w:rsidRDefault="008023A2" w:rsidP="00EE263B">
    <w:pPr>
      <w:tabs>
        <w:tab w:val="clear" w:pos="2160"/>
        <w:tab w:val="clear" w:pos="2880"/>
        <w:tab w:val="clear" w:pos="4500"/>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360"/>
        </w:tabs>
        <w:ind w:left="72" w:hanging="432"/>
      </w:pPr>
      <w:rPr>
        <w:rFonts w:ascii="Calibri" w:eastAsia="Calibri" w:hAnsi="Calibri" w:cs="Calibri" w:hint="default"/>
        <w:color w:val="000000"/>
        <w:sz w:val="22"/>
        <w:szCs w:val="22"/>
      </w:rPr>
    </w:lvl>
    <w:lvl w:ilvl="1">
      <w:start w:val="1"/>
      <w:numFmt w:val="none"/>
      <w:pStyle w:val="Nadpis2"/>
      <w:suff w:val="nothing"/>
      <w:lvlText w:val=""/>
      <w:lvlJc w:val="left"/>
      <w:pPr>
        <w:tabs>
          <w:tab w:val="num" w:pos="-360"/>
        </w:tabs>
        <w:ind w:left="216" w:hanging="576"/>
      </w:pPr>
      <w:rPr>
        <w:rFonts w:ascii="Courier New" w:hAnsi="Courier New" w:cs="Courier New" w:hint="default"/>
      </w:rPr>
    </w:lvl>
    <w:lvl w:ilvl="2">
      <w:start w:val="1"/>
      <w:numFmt w:val="none"/>
      <w:suff w:val="nothing"/>
      <w:lvlText w:val=""/>
      <w:lvlJc w:val="left"/>
      <w:pPr>
        <w:tabs>
          <w:tab w:val="num" w:pos="-360"/>
        </w:tabs>
        <w:ind w:left="360" w:hanging="720"/>
      </w:pPr>
      <w:rPr>
        <w:rFonts w:ascii="Wingdings" w:hAnsi="Wingdings" w:cs="Wingdings" w:hint="default"/>
      </w:rPr>
    </w:lvl>
    <w:lvl w:ilvl="3">
      <w:start w:val="1"/>
      <w:numFmt w:val="none"/>
      <w:suff w:val="nothing"/>
      <w:lvlText w:val=""/>
      <w:lvlJc w:val="left"/>
      <w:pPr>
        <w:tabs>
          <w:tab w:val="num" w:pos="-360"/>
        </w:tabs>
        <w:ind w:left="504" w:hanging="864"/>
      </w:pPr>
      <w:rPr>
        <w:rFonts w:ascii="Symbol" w:hAnsi="Symbol" w:cs="Symbol" w:hint="default"/>
      </w:rPr>
    </w:lvl>
    <w:lvl w:ilvl="4">
      <w:start w:val="1"/>
      <w:numFmt w:val="none"/>
      <w:suff w:val="nothing"/>
      <w:lvlText w:val=""/>
      <w:lvlJc w:val="left"/>
      <w:pPr>
        <w:tabs>
          <w:tab w:val="num" w:pos="-360"/>
        </w:tabs>
        <w:ind w:left="648" w:hanging="1008"/>
      </w:pPr>
    </w:lvl>
    <w:lvl w:ilvl="5">
      <w:start w:val="1"/>
      <w:numFmt w:val="none"/>
      <w:suff w:val="nothing"/>
      <w:lvlText w:val=""/>
      <w:lvlJc w:val="left"/>
      <w:pPr>
        <w:tabs>
          <w:tab w:val="num" w:pos="-360"/>
        </w:tabs>
        <w:ind w:left="792" w:hanging="1152"/>
      </w:pPr>
    </w:lvl>
    <w:lvl w:ilvl="6">
      <w:start w:val="1"/>
      <w:numFmt w:val="none"/>
      <w:suff w:val="nothing"/>
      <w:lvlText w:val=""/>
      <w:lvlJc w:val="left"/>
      <w:pPr>
        <w:tabs>
          <w:tab w:val="num" w:pos="-360"/>
        </w:tabs>
        <w:ind w:left="936" w:hanging="1296"/>
      </w:pPr>
    </w:lvl>
    <w:lvl w:ilvl="7">
      <w:start w:val="1"/>
      <w:numFmt w:val="none"/>
      <w:suff w:val="nothing"/>
      <w:lvlText w:val=""/>
      <w:lvlJc w:val="left"/>
      <w:pPr>
        <w:tabs>
          <w:tab w:val="num" w:pos="-360"/>
        </w:tabs>
        <w:ind w:left="1080" w:hanging="1440"/>
      </w:pPr>
    </w:lvl>
    <w:lvl w:ilvl="8">
      <w:start w:val="1"/>
      <w:numFmt w:val="none"/>
      <w:suff w:val="nothing"/>
      <w:lvlText w:val=""/>
      <w:lvlJc w:val="left"/>
      <w:pPr>
        <w:tabs>
          <w:tab w:val="num" w:pos="-360"/>
        </w:tabs>
        <w:ind w:left="1224" w:hanging="1584"/>
      </w:pPr>
    </w:lvl>
  </w:abstractNum>
  <w:abstractNum w:abstractNumId="1" w15:restartNumberingAfterBreak="0">
    <w:nsid w:val="00D63F03"/>
    <w:multiLevelType w:val="hybridMultilevel"/>
    <w:tmpl w:val="EAA8EA76"/>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1ED0B2D"/>
    <w:multiLevelType w:val="multilevel"/>
    <w:tmpl w:val="5A9C894E"/>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20D531F"/>
    <w:multiLevelType w:val="hybridMultilevel"/>
    <w:tmpl w:val="7E561BF2"/>
    <w:lvl w:ilvl="0" w:tplc="DC14779C">
      <w:numFmt w:val="bullet"/>
      <w:lvlText w:val="-"/>
      <w:lvlJc w:val="left"/>
      <w:pPr>
        <w:ind w:left="1146" w:hanging="360"/>
      </w:pPr>
      <w:rPr>
        <w:rFonts w:ascii="Arial Narrow" w:eastAsia="Calibri" w:hAnsi="Arial Narrow" w:cs="Arial" w:hint="default"/>
      </w:rPr>
    </w:lvl>
    <w:lvl w:ilvl="1" w:tplc="DC14779C">
      <w:numFmt w:val="bullet"/>
      <w:lvlText w:val="-"/>
      <w:lvlJc w:val="left"/>
      <w:pPr>
        <w:ind w:left="1866" w:hanging="360"/>
      </w:pPr>
      <w:rPr>
        <w:rFonts w:ascii="Arial Narrow" w:eastAsia="Calibri" w:hAnsi="Arial Narrow" w:cs="Arial"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4" w15:restartNumberingAfterBreak="0">
    <w:nsid w:val="0BCB26F6"/>
    <w:multiLevelType w:val="hybridMultilevel"/>
    <w:tmpl w:val="FC66A24C"/>
    <w:lvl w:ilvl="0" w:tplc="6164A53A">
      <w:start w:val="1"/>
      <w:numFmt w:val="lowerLetter"/>
      <w:lvlText w:val="%1)"/>
      <w:lvlJc w:val="left"/>
      <w:pPr>
        <w:ind w:left="927" w:hanging="360"/>
      </w:pPr>
    </w:lvl>
    <w:lvl w:ilvl="1" w:tplc="041B0019">
      <w:start w:val="1"/>
      <w:numFmt w:val="lowerLetter"/>
      <w:lvlText w:val="%2."/>
      <w:lvlJc w:val="left"/>
      <w:pPr>
        <w:ind w:left="1647" w:hanging="360"/>
      </w:pPr>
    </w:lvl>
    <w:lvl w:ilvl="2" w:tplc="041B001B">
      <w:start w:val="1"/>
      <w:numFmt w:val="lowerRoman"/>
      <w:lvlText w:val="%3."/>
      <w:lvlJc w:val="right"/>
      <w:pPr>
        <w:ind w:left="2367" w:hanging="180"/>
      </w:pPr>
    </w:lvl>
    <w:lvl w:ilvl="3" w:tplc="041B000F">
      <w:start w:val="1"/>
      <w:numFmt w:val="decimal"/>
      <w:lvlText w:val="%4."/>
      <w:lvlJc w:val="left"/>
      <w:pPr>
        <w:ind w:left="3087" w:hanging="360"/>
      </w:pPr>
    </w:lvl>
    <w:lvl w:ilvl="4" w:tplc="041B0019">
      <w:start w:val="1"/>
      <w:numFmt w:val="lowerLetter"/>
      <w:lvlText w:val="%5."/>
      <w:lvlJc w:val="left"/>
      <w:pPr>
        <w:ind w:left="3807" w:hanging="360"/>
      </w:pPr>
    </w:lvl>
    <w:lvl w:ilvl="5" w:tplc="041B001B">
      <w:start w:val="1"/>
      <w:numFmt w:val="lowerRoman"/>
      <w:lvlText w:val="%6."/>
      <w:lvlJc w:val="right"/>
      <w:pPr>
        <w:ind w:left="4527" w:hanging="180"/>
      </w:pPr>
    </w:lvl>
    <w:lvl w:ilvl="6" w:tplc="041B000F">
      <w:start w:val="1"/>
      <w:numFmt w:val="decimal"/>
      <w:lvlText w:val="%7."/>
      <w:lvlJc w:val="left"/>
      <w:pPr>
        <w:ind w:left="5247" w:hanging="360"/>
      </w:pPr>
    </w:lvl>
    <w:lvl w:ilvl="7" w:tplc="041B0019">
      <w:start w:val="1"/>
      <w:numFmt w:val="lowerLetter"/>
      <w:lvlText w:val="%8."/>
      <w:lvlJc w:val="left"/>
      <w:pPr>
        <w:ind w:left="5967" w:hanging="360"/>
      </w:pPr>
    </w:lvl>
    <w:lvl w:ilvl="8" w:tplc="041B001B">
      <w:start w:val="1"/>
      <w:numFmt w:val="lowerRoman"/>
      <w:lvlText w:val="%9."/>
      <w:lvlJc w:val="right"/>
      <w:pPr>
        <w:ind w:left="6687" w:hanging="180"/>
      </w:pPr>
    </w:lvl>
  </w:abstractNum>
  <w:abstractNum w:abstractNumId="5" w15:restartNumberingAfterBreak="0">
    <w:nsid w:val="0EC37B75"/>
    <w:multiLevelType w:val="hybridMultilevel"/>
    <w:tmpl w:val="94E480B8"/>
    <w:lvl w:ilvl="0" w:tplc="BE7C1FC0">
      <w:start w:val="1"/>
      <w:numFmt w:val="bullet"/>
      <w:lvlText w:val="-"/>
      <w:lvlJc w:val="left"/>
      <w:pPr>
        <w:ind w:left="720" w:hanging="360"/>
      </w:pPr>
      <w:rPr>
        <w:rFonts w:ascii="Arial Narrow" w:eastAsia="Calibri"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0F270091"/>
    <w:multiLevelType w:val="multilevel"/>
    <w:tmpl w:val="22AC9B7A"/>
    <w:lvl w:ilvl="0">
      <w:start w:val="1"/>
      <w:numFmt w:val="decimal"/>
      <w:lvlText w:val="%1."/>
      <w:lvlJc w:val="left"/>
      <w:pPr>
        <w:ind w:left="360" w:hanging="360"/>
      </w:pPr>
      <w:rPr>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486C92"/>
    <w:multiLevelType w:val="hybridMultilevel"/>
    <w:tmpl w:val="9CCA9ECC"/>
    <w:lvl w:ilvl="0" w:tplc="041B0001">
      <w:start w:val="1"/>
      <w:numFmt w:val="bullet"/>
      <w:lvlText w:val=""/>
      <w:lvlJc w:val="left"/>
      <w:pPr>
        <w:ind w:left="1285" w:hanging="360"/>
      </w:pPr>
      <w:rPr>
        <w:rFonts w:ascii="Symbol" w:hAnsi="Symbol" w:hint="default"/>
      </w:rPr>
    </w:lvl>
    <w:lvl w:ilvl="1" w:tplc="041B0003" w:tentative="1">
      <w:start w:val="1"/>
      <w:numFmt w:val="bullet"/>
      <w:lvlText w:val="o"/>
      <w:lvlJc w:val="left"/>
      <w:pPr>
        <w:ind w:left="2005" w:hanging="360"/>
      </w:pPr>
      <w:rPr>
        <w:rFonts w:ascii="Courier New" w:hAnsi="Courier New" w:cs="Courier New" w:hint="default"/>
      </w:rPr>
    </w:lvl>
    <w:lvl w:ilvl="2" w:tplc="041B0005" w:tentative="1">
      <w:start w:val="1"/>
      <w:numFmt w:val="bullet"/>
      <w:lvlText w:val=""/>
      <w:lvlJc w:val="left"/>
      <w:pPr>
        <w:ind w:left="2725" w:hanging="360"/>
      </w:pPr>
      <w:rPr>
        <w:rFonts w:ascii="Wingdings" w:hAnsi="Wingdings" w:hint="default"/>
      </w:rPr>
    </w:lvl>
    <w:lvl w:ilvl="3" w:tplc="041B0001" w:tentative="1">
      <w:start w:val="1"/>
      <w:numFmt w:val="bullet"/>
      <w:lvlText w:val=""/>
      <w:lvlJc w:val="left"/>
      <w:pPr>
        <w:ind w:left="3445" w:hanging="360"/>
      </w:pPr>
      <w:rPr>
        <w:rFonts w:ascii="Symbol" w:hAnsi="Symbol" w:hint="default"/>
      </w:rPr>
    </w:lvl>
    <w:lvl w:ilvl="4" w:tplc="041B0003" w:tentative="1">
      <w:start w:val="1"/>
      <w:numFmt w:val="bullet"/>
      <w:lvlText w:val="o"/>
      <w:lvlJc w:val="left"/>
      <w:pPr>
        <w:ind w:left="4165" w:hanging="360"/>
      </w:pPr>
      <w:rPr>
        <w:rFonts w:ascii="Courier New" w:hAnsi="Courier New" w:cs="Courier New" w:hint="default"/>
      </w:rPr>
    </w:lvl>
    <w:lvl w:ilvl="5" w:tplc="041B0005" w:tentative="1">
      <w:start w:val="1"/>
      <w:numFmt w:val="bullet"/>
      <w:lvlText w:val=""/>
      <w:lvlJc w:val="left"/>
      <w:pPr>
        <w:ind w:left="4885" w:hanging="360"/>
      </w:pPr>
      <w:rPr>
        <w:rFonts w:ascii="Wingdings" w:hAnsi="Wingdings" w:hint="default"/>
      </w:rPr>
    </w:lvl>
    <w:lvl w:ilvl="6" w:tplc="041B0001" w:tentative="1">
      <w:start w:val="1"/>
      <w:numFmt w:val="bullet"/>
      <w:lvlText w:val=""/>
      <w:lvlJc w:val="left"/>
      <w:pPr>
        <w:ind w:left="5605" w:hanging="360"/>
      </w:pPr>
      <w:rPr>
        <w:rFonts w:ascii="Symbol" w:hAnsi="Symbol" w:hint="default"/>
      </w:rPr>
    </w:lvl>
    <w:lvl w:ilvl="7" w:tplc="041B0003" w:tentative="1">
      <w:start w:val="1"/>
      <w:numFmt w:val="bullet"/>
      <w:lvlText w:val="o"/>
      <w:lvlJc w:val="left"/>
      <w:pPr>
        <w:ind w:left="6325" w:hanging="360"/>
      </w:pPr>
      <w:rPr>
        <w:rFonts w:ascii="Courier New" w:hAnsi="Courier New" w:cs="Courier New" w:hint="default"/>
      </w:rPr>
    </w:lvl>
    <w:lvl w:ilvl="8" w:tplc="041B0005" w:tentative="1">
      <w:start w:val="1"/>
      <w:numFmt w:val="bullet"/>
      <w:lvlText w:val=""/>
      <w:lvlJc w:val="left"/>
      <w:pPr>
        <w:ind w:left="7045" w:hanging="360"/>
      </w:pPr>
      <w:rPr>
        <w:rFonts w:ascii="Wingdings" w:hAnsi="Wingdings" w:hint="default"/>
      </w:rPr>
    </w:lvl>
  </w:abstractNum>
  <w:abstractNum w:abstractNumId="8" w15:restartNumberingAfterBreak="0">
    <w:nsid w:val="170E2666"/>
    <w:multiLevelType w:val="hybridMultilevel"/>
    <w:tmpl w:val="06D2290A"/>
    <w:lvl w:ilvl="0" w:tplc="C8B8E43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82C7B03"/>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AD6BE2"/>
    <w:multiLevelType w:val="multilevel"/>
    <w:tmpl w:val="F7CA9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986158"/>
    <w:multiLevelType w:val="hybridMultilevel"/>
    <w:tmpl w:val="855E01B6"/>
    <w:lvl w:ilvl="0" w:tplc="8C9233EA">
      <w:start w:val="3"/>
      <w:numFmt w:val="bullet"/>
      <w:lvlText w:val="-"/>
      <w:lvlJc w:val="left"/>
      <w:pPr>
        <w:ind w:left="1068" w:hanging="360"/>
      </w:pPr>
      <w:rPr>
        <w:rFonts w:ascii="Calibri" w:eastAsiaTheme="minorHAnsi" w:hAnsi="Calibri" w:cs="Calibri"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12" w15:restartNumberingAfterBreak="0">
    <w:nsid w:val="204C4E89"/>
    <w:multiLevelType w:val="hybridMultilevel"/>
    <w:tmpl w:val="29088D66"/>
    <w:lvl w:ilvl="0" w:tplc="041B000F">
      <w:start w:val="10"/>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3" w15:restartNumberingAfterBreak="0">
    <w:nsid w:val="21672D17"/>
    <w:multiLevelType w:val="hybridMultilevel"/>
    <w:tmpl w:val="051A005C"/>
    <w:lvl w:ilvl="0" w:tplc="A0AEDFBE">
      <w:numFmt w:val="bullet"/>
      <w:lvlText w:val="-"/>
      <w:lvlJc w:val="left"/>
      <w:pPr>
        <w:ind w:left="720" w:hanging="360"/>
      </w:pPr>
      <w:rPr>
        <w:rFonts w:ascii="Garamond" w:eastAsia="Times New Roman" w:hAnsi="Garamond"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23EF5279"/>
    <w:multiLevelType w:val="hybridMultilevel"/>
    <w:tmpl w:val="B96844DE"/>
    <w:lvl w:ilvl="0" w:tplc="041B000F">
      <w:start w:val="1"/>
      <w:numFmt w:val="decimal"/>
      <w:lvlText w:val="%1."/>
      <w:lvlJc w:val="left"/>
      <w:pPr>
        <w:ind w:left="720" w:hanging="360"/>
      </w:pPr>
    </w:lvl>
    <w:lvl w:ilvl="1" w:tplc="041B0001">
      <w:start w:val="1"/>
      <w:numFmt w:val="bullet"/>
      <w:lvlText w:val=""/>
      <w:lvlJc w:val="left"/>
      <w:pPr>
        <w:ind w:left="1440" w:hanging="360"/>
      </w:pPr>
      <w:rPr>
        <w:rFonts w:ascii="Symbol" w:hAnsi="Symbol" w:hint="default"/>
      </w:rPr>
    </w:lvl>
    <w:lvl w:ilvl="2" w:tplc="041B0001">
      <w:start w:val="1"/>
      <w:numFmt w:val="bullet"/>
      <w:lvlText w:val=""/>
      <w:lvlJc w:val="left"/>
      <w:pPr>
        <w:ind w:left="2160" w:hanging="180"/>
      </w:pPr>
      <w:rPr>
        <w:rFonts w:ascii="Symbol" w:hAnsi="Symbol" w:hint="default"/>
      </w:rPr>
    </w:lvl>
    <w:lvl w:ilvl="3" w:tplc="041B0001">
      <w:start w:val="1"/>
      <w:numFmt w:val="bullet"/>
      <w:lvlText w:val=""/>
      <w:lvlJc w:val="left"/>
      <w:pPr>
        <w:ind w:left="2880" w:hanging="360"/>
      </w:pPr>
      <w:rPr>
        <w:rFonts w:ascii="Symbol" w:hAnsi="Symbol" w:hint="default"/>
      </w:r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15" w15:restartNumberingAfterBreak="0">
    <w:nsid w:val="27193305"/>
    <w:multiLevelType w:val="hybridMultilevel"/>
    <w:tmpl w:val="3BD4B73C"/>
    <w:lvl w:ilvl="0" w:tplc="041B000F">
      <w:start w:val="1"/>
      <w:numFmt w:val="decimal"/>
      <w:lvlText w:val="%1."/>
      <w:lvlJc w:val="left"/>
      <w:pPr>
        <w:ind w:left="780" w:hanging="360"/>
      </w:pPr>
      <w:rPr>
        <w:rFonts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16" w15:restartNumberingAfterBreak="0">
    <w:nsid w:val="285B7374"/>
    <w:multiLevelType w:val="hybridMultilevel"/>
    <w:tmpl w:val="0FF6D1C6"/>
    <w:lvl w:ilvl="0" w:tplc="4EB86C44">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2BB27F93"/>
    <w:multiLevelType w:val="hybridMultilevel"/>
    <w:tmpl w:val="FF7E2E68"/>
    <w:lvl w:ilvl="0" w:tplc="0F360C7E">
      <w:numFmt w:val="bullet"/>
      <w:lvlText w:val="-"/>
      <w:lvlJc w:val="left"/>
      <w:pPr>
        <w:ind w:left="1080" w:hanging="360"/>
      </w:pPr>
      <w:rPr>
        <w:rFonts w:ascii="Times New Roman" w:eastAsia="Times New Roman" w:hAnsi="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8" w15:restartNumberingAfterBreak="0">
    <w:nsid w:val="307D7750"/>
    <w:multiLevelType w:val="multilevel"/>
    <w:tmpl w:val="4E6E58D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95E02FF"/>
    <w:multiLevelType w:val="multilevel"/>
    <w:tmpl w:val="E9EE033E"/>
    <w:lvl w:ilvl="0">
      <w:start w:val="1"/>
      <w:numFmt w:val="upperLetter"/>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E3363AE"/>
    <w:multiLevelType w:val="hybridMultilevel"/>
    <w:tmpl w:val="A9128492"/>
    <w:lvl w:ilvl="0" w:tplc="041B0001">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21" w15:restartNumberingAfterBreak="0">
    <w:nsid w:val="421B4663"/>
    <w:multiLevelType w:val="multilevel"/>
    <w:tmpl w:val="F2C06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4DB535B"/>
    <w:multiLevelType w:val="multilevel"/>
    <w:tmpl w:val="5A9C894E"/>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8A8282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E696576"/>
    <w:multiLevelType w:val="hybridMultilevel"/>
    <w:tmpl w:val="3A94A25A"/>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5" w15:restartNumberingAfterBreak="0">
    <w:nsid w:val="4E9D12F9"/>
    <w:multiLevelType w:val="hybridMultilevel"/>
    <w:tmpl w:val="25DAA2B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503950F4"/>
    <w:multiLevelType w:val="multilevel"/>
    <w:tmpl w:val="B852A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C0401F"/>
    <w:multiLevelType w:val="hybridMultilevel"/>
    <w:tmpl w:val="D8C0FF36"/>
    <w:lvl w:ilvl="0" w:tplc="BE7C1FC0">
      <w:start w:val="1"/>
      <w:numFmt w:val="bullet"/>
      <w:lvlText w:val="-"/>
      <w:lvlJc w:val="left"/>
      <w:pPr>
        <w:ind w:left="720" w:hanging="360"/>
      </w:pPr>
      <w:rPr>
        <w:rFonts w:ascii="Arial Narrow" w:eastAsia="Calibri"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57825327"/>
    <w:multiLevelType w:val="hybridMultilevel"/>
    <w:tmpl w:val="ECD69188"/>
    <w:lvl w:ilvl="0" w:tplc="041B0001">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29" w15:restartNumberingAfterBreak="0">
    <w:nsid w:val="5F68507B"/>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1402A6B"/>
    <w:multiLevelType w:val="multilevel"/>
    <w:tmpl w:val="3D3C7382"/>
    <w:lvl w:ilvl="0">
      <w:start w:val="33"/>
      <w:numFmt w:val="decimal"/>
      <w:lvlText w:val="%1"/>
      <w:lvlJc w:val="left"/>
      <w:pPr>
        <w:ind w:left="360" w:hanging="360"/>
      </w:pPr>
      <w:rPr>
        <w:rFonts w:hint="default"/>
      </w:rPr>
    </w:lvl>
    <w:lvl w:ilvl="1">
      <w:start w:val="1"/>
      <w:numFmt w:val="decimal"/>
      <w:lvlText w:val="%1.%2"/>
      <w:lvlJc w:val="left"/>
      <w:pPr>
        <w:ind w:left="360" w:hanging="360"/>
      </w:pPr>
      <w:rPr>
        <w:rFonts w:ascii="Arial Narrow" w:hAnsi="Arial Narrow" w:hint="default"/>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6186B49"/>
    <w:multiLevelType w:val="hybridMultilevel"/>
    <w:tmpl w:val="54A0F7E6"/>
    <w:lvl w:ilvl="0" w:tplc="CAB63426">
      <w:start w:val="1"/>
      <w:numFmt w:val="lowerLetter"/>
      <w:lvlText w:val="%1)"/>
      <w:lvlJc w:val="left"/>
      <w:pPr>
        <w:ind w:left="1211" w:hanging="360"/>
      </w:pPr>
      <w:rPr>
        <w:rFonts w:hint="default"/>
      </w:rPr>
    </w:lvl>
    <w:lvl w:ilvl="1" w:tplc="041B0019" w:tentative="1">
      <w:start w:val="1"/>
      <w:numFmt w:val="lowerLetter"/>
      <w:lvlText w:val="%2."/>
      <w:lvlJc w:val="left"/>
      <w:pPr>
        <w:ind w:left="1987" w:hanging="360"/>
      </w:pPr>
    </w:lvl>
    <w:lvl w:ilvl="2" w:tplc="041B001B" w:tentative="1">
      <w:start w:val="1"/>
      <w:numFmt w:val="lowerRoman"/>
      <w:lvlText w:val="%3."/>
      <w:lvlJc w:val="right"/>
      <w:pPr>
        <w:ind w:left="2707" w:hanging="180"/>
      </w:pPr>
    </w:lvl>
    <w:lvl w:ilvl="3" w:tplc="041B000F" w:tentative="1">
      <w:start w:val="1"/>
      <w:numFmt w:val="decimal"/>
      <w:lvlText w:val="%4."/>
      <w:lvlJc w:val="left"/>
      <w:pPr>
        <w:ind w:left="3427" w:hanging="360"/>
      </w:pPr>
    </w:lvl>
    <w:lvl w:ilvl="4" w:tplc="041B0019" w:tentative="1">
      <w:start w:val="1"/>
      <w:numFmt w:val="lowerLetter"/>
      <w:lvlText w:val="%5."/>
      <w:lvlJc w:val="left"/>
      <w:pPr>
        <w:ind w:left="4147" w:hanging="360"/>
      </w:pPr>
    </w:lvl>
    <w:lvl w:ilvl="5" w:tplc="041B001B" w:tentative="1">
      <w:start w:val="1"/>
      <w:numFmt w:val="lowerRoman"/>
      <w:lvlText w:val="%6."/>
      <w:lvlJc w:val="right"/>
      <w:pPr>
        <w:ind w:left="4867" w:hanging="180"/>
      </w:pPr>
    </w:lvl>
    <w:lvl w:ilvl="6" w:tplc="041B000F" w:tentative="1">
      <w:start w:val="1"/>
      <w:numFmt w:val="decimal"/>
      <w:lvlText w:val="%7."/>
      <w:lvlJc w:val="left"/>
      <w:pPr>
        <w:ind w:left="5587" w:hanging="360"/>
      </w:pPr>
    </w:lvl>
    <w:lvl w:ilvl="7" w:tplc="041B0019" w:tentative="1">
      <w:start w:val="1"/>
      <w:numFmt w:val="lowerLetter"/>
      <w:lvlText w:val="%8."/>
      <w:lvlJc w:val="left"/>
      <w:pPr>
        <w:ind w:left="6307" w:hanging="360"/>
      </w:pPr>
    </w:lvl>
    <w:lvl w:ilvl="8" w:tplc="041B001B" w:tentative="1">
      <w:start w:val="1"/>
      <w:numFmt w:val="lowerRoman"/>
      <w:lvlText w:val="%9."/>
      <w:lvlJc w:val="right"/>
      <w:pPr>
        <w:ind w:left="7027" w:hanging="180"/>
      </w:pPr>
    </w:lvl>
  </w:abstractNum>
  <w:abstractNum w:abstractNumId="32" w15:restartNumberingAfterBreak="0">
    <w:nsid w:val="6F3B0B04"/>
    <w:multiLevelType w:val="hybridMultilevel"/>
    <w:tmpl w:val="ADF4E6C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1680309041">
    <w:abstractNumId w:val="3"/>
  </w:num>
  <w:num w:numId="2" w16cid:durableId="2091416933">
    <w:abstractNumId w:val="31"/>
  </w:num>
  <w:num w:numId="3" w16cid:durableId="875429996">
    <w:abstractNumId w:val="23"/>
  </w:num>
  <w:num w:numId="4" w16cid:durableId="1207789048">
    <w:abstractNumId w:val="7"/>
  </w:num>
  <w:num w:numId="5" w16cid:durableId="1416586688">
    <w:abstractNumId w:val="27"/>
  </w:num>
  <w:num w:numId="6" w16cid:durableId="1319646981">
    <w:abstractNumId w:val="5"/>
  </w:num>
  <w:num w:numId="7" w16cid:durableId="142938907">
    <w:abstractNumId w:val="32"/>
  </w:num>
  <w:num w:numId="8" w16cid:durableId="1961375913">
    <w:abstractNumId w:val="11"/>
  </w:num>
  <w:num w:numId="9" w16cid:durableId="1788810483">
    <w:abstractNumId w:val="30"/>
  </w:num>
  <w:num w:numId="10" w16cid:durableId="1999650545">
    <w:abstractNumId w:val="4"/>
  </w:num>
  <w:num w:numId="11" w16cid:durableId="2024742433">
    <w:abstractNumId w:val="17"/>
  </w:num>
  <w:num w:numId="12" w16cid:durableId="659584281">
    <w:abstractNumId w:val="29"/>
  </w:num>
  <w:num w:numId="13" w16cid:durableId="1113747389">
    <w:abstractNumId w:val="9"/>
  </w:num>
  <w:num w:numId="14" w16cid:durableId="2023778890">
    <w:abstractNumId w:val="6"/>
  </w:num>
  <w:num w:numId="15" w16cid:durableId="1697539581">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2114036">
    <w:abstractNumId w:val="17"/>
  </w:num>
  <w:num w:numId="17" w16cid:durableId="323630219">
    <w:abstractNumId w:val="17"/>
  </w:num>
  <w:num w:numId="18" w16cid:durableId="21316317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6658039">
    <w:abstractNumId w:val="11"/>
  </w:num>
  <w:num w:numId="20" w16cid:durableId="1418941239">
    <w:abstractNumId w:val="24"/>
  </w:num>
  <w:num w:numId="21" w16cid:durableId="1062413516">
    <w:abstractNumId w:val="0"/>
  </w:num>
  <w:num w:numId="22" w16cid:durableId="220411593">
    <w:abstractNumId w:val="25"/>
  </w:num>
  <w:num w:numId="23" w16cid:durableId="290131612">
    <w:abstractNumId w:val="1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66759652">
    <w:abstractNumId w:val="13"/>
  </w:num>
  <w:num w:numId="25" w16cid:durableId="1963534284">
    <w:abstractNumId w:val="8"/>
  </w:num>
  <w:num w:numId="26" w16cid:durableId="775444780">
    <w:abstractNumId w:val="20"/>
  </w:num>
  <w:num w:numId="27" w16cid:durableId="196477827">
    <w:abstractNumId w:val="28"/>
  </w:num>
  <w:num w:numId="28" w16cid:durableId="370303860">
    <w:abstractNumId w:val="15"/>
  </w:num>
  <w:num w:numId="29" w16cid:durableId="99688646">
    <w:abstractNumId w:val="1"/>
  </w:num>
  <w:num w:numId="30" w16cid:durableId="213320321">
    <w:abstractNumId w:val="19"/>
  </w:num>
  <w:num w:numId="31" w16cid:durableId="1363899927">
    <w:abstractNumId w:val="16"/>
  </w:num>
  <w:num w:numId="32" w16cid:durableId="2146390535">
    <w:abstractNumId w:val="22"/>
  </w:num>
  <w:num w:numId="33" w16cid:durableId="1922131711">
    <w:abstractNumId w:val="2"/>
  </w:num>
  <w:num w:numId="34" w16cid:durableId="1013411589">
    <w:abstractNumId w:val="10"/>
  </w:num>
  <w:num w:numId="35" w16cid:durableId="1393623643">
    <w:abstractNumId w:val="26"/>
  </w:num>
  <w:num w:numId="36" w16cid:durableId="2144346121">
    <w:abstractNumId w:val="21"/>
  </w:num>
  <w:num w:numId="37" w16cid:durableId="12905615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5"/>
    <w:rsid w:val="00012F3D"/>
    <w:rsid w:val="0001792E"/>
    <w:rsid w:val="000231B2"/>
    <w:rsid w:val="00032F8F"/>
    <w:rsid w:val="00057BB0"/>
    <w:rsid w:val="00071BE4"/>
    <w:rsid w:val="000766F4"/>
    <w:rsid w:val="00077905"/>
    <w:rsid w:val="000968B8"/>
    <w:rsid w:val="000B3FAD"/>
    <w:rsid w:val="000B7242"/>
    <w:rsid w:val="000C0249"/>
    <w:rsid w:val="000C2D36"/>
    <w:rsid w:val="000C3F52"/>
    <w:rsid w:val="000D6C90"/>
    <w:rsid w:val="000E1CF1"/>
    <w:rsid w:val="000F07C8"/>
    <w:rsid w:val="00102A64"/>
    <w:rsid w:val="00106187"/>
    <w:rsid w:val="0011257C"/>
    <w:rsid w:val="001227EE"/>
    <w:rsid w:val="00137395"/>
    <w:rsid w:val="00144965"/>
    <w:rsid w:val="001802B9"/>
    <w:rsid w:val="001863B5"/>
    <w:rsid w:val="001A430D"/>
    <w:rsid w:val="001B6AA1"/>
    <w:rsid w:val="001E0377"/>
    <w:rsid w:val="001E7EBB"/>
    <w:rsid w:val="001F0573"/>
    <w:rsid w:val="0020145D"/>
    <w:rsid w:val="00203355"/>
    <w:rsid w:val="00220668"/>
    <w:rsid w:val="002332F5"/>
    <w:rsid w:val="0023445A"/>
    <w:rsid w:val="0024024F"/>
    <w:rsid w:val="00245A97"/>
    <w:rsid w:val="002473BF"/>
    <w:rsid w:val="002525C5"/>
    <w:rsid w:val="0025366C"/>
    <w:rsid w:val="002936D1"/>
    <w:rsid w:val="002B7072"/>
    <w:rsid w:val="002B79FB"/>
    <w:rsid w:val="002B7B4D"/>
    <w:rsid w:val="002D02DA"/>
    <w:rsid w:val="002F0C6E"/>
    <w:rsid w:val="002F1A84"/>
    <w:rsid w:val="002F64B0"/>
    <w:rsid w:val="0031230A"/>
    <w:rsid w:val="00312BAB"/>
    <w:rsid w:val="0032051B"/>
    <w:rsid w:val="00321AA7"/>
    <w:rsid w:val="00344729"/>
    <w:rsid w:val="00356B1D"/>
    <w:rsid w:val="0035761F"/>
    <w:rsid w:val="00386C7C"/>
    <w:rsid w:val="0038783F"/>
    <w:rsid w:val="003917D6"/>
    <w:rsid w:val="003A19BD"/>
    <w:rsid w:val="003A5AD7"/>
    <w:rsid w:val="003B42B7"/>
    <w:rsid w:val="003C283B"/>
    <w:rsid w:val="003E1267"/>
    <w:rsid w:val="003E2B22"/>
    <w:rsid w:val="003E48DE"/>
    <w:rsid w:val="003E68E1"/>
    <w:rsid w:val="003E7BDB"/>
    <w:rsid w:val="00403B72"/>
    <w:rsid w:val="0040695F"/>
    <w:rsid w:val="004163F6"/>
    <w:rsid w:val="00421E1E"/>
    <w:rsid w:val="004225B5"/>
    <w:rsid w:val="00430E07"/>
    <w:rsid w:val="00464059"/>
    <w:rsid w:val="004A2640"/>
    <w:rsid w:val="004B3A20"/>
    <w:rsid w:val="004B3B68"/>
    <w:rsid w:val="004B6ACA"/>
    <w:rsid w:val="004E4F7E"/>
    <w:rsid w:val="004F02AD"/>
    <w:rsid w:val="004F3D32"/>
    <w:rsid w:val="004F542B"/>
    <w:rsid w:val="00512CA3"/>
    <w:rsid w:val="00526617"/>
    <w:rsid w:val="00531779"/>
    <w:rsid w:val="00547650"/>
    <w:rsid w:val="005635C0"/>
    <w:rsid w:val="005636AC"/>
    <w:rsid w:val="0056612A"/>
    <w:rsid w:val="0057064C"/>
    <w:rsid w:val="005856DB"/>
    <w:rsid w:val="00592289"/>
    <w:rsid w:val="005B56B5"/>
    <w:rsid w:val="005D122A"/>
    <w:rsid w:val="005E71AD"/>
    <w:rsid w:val="00604A27"/>
    <w:rsid w:val="00610C44"/>
    <w:rsid w:val="00611867"/>
    <w:rsid w:val="00621560"/>
    <w:rsid w:val="00654190"/>
    <w:rsid w:val="00657E4D"/>
    <w:rsid w:val="00666714"/>
    <w:rsid w:val="00672FC1"/>
    <w:rsid w:val="006730C3"/>
    <w:rsid w:val="00685F2C"/>
    <w:rsid w:val="00690FA8"/>
    <w:rsid w:val="00691F56"/>
    <w:rsid w:val="006B1457"/>
    <w:rsid w:val="006C000E"/>
    <w:rsid w:val="006D540F"/>
    <w:rsid w:val="006F0BC3"/>
    <w:rsid w:val="00705A06"/>
    <w:rsid w:val="00716191"/>
    <w:rsid w:val="00746789"/>
    <w:rsid w:val="00754F4D"/>
    <w:rsid w:val="00772955"/>
    <w:rsid w:val="007739B5"/>
    <w:rsid w:val="00774762"/>
    <w:rsid w:val="007A1201"/>
    <w:rsid w:val="007A7D4C"/>
    <w:rsid w:val="007D1B0C"/>
    <w:rsid w:val="007D2438"/>
    <w:rsid w:val="008023A2"/>
    <w:rsid w:val="00811679"/>
    <w:rsid w:val="00813DF2"/>
    <w:rsid w:val="00815E3D"/>
    <w:rsid w:val="00826CA3"/>
    <w:rsid w:val="00841FDF"/>
    <w:rsid w:val="00846484"/>
    <w:rsid w:val="00847AA4"/>
    <w:rsid w:val="00850FF9"/>
    <w:rsid w:val="00853874"/>
    <w:rsid w:val="00877706"/>
    <w:rsid w:val="008962D9"/>
    <w:rsid w:val="008A1B36"/>
    <w:rsid w:val="008A6C85"/>
    <w:rsid w:val="008C6E63"/>
    <w:rsid w:val="008F5421"/>
    <w:rsid w:val="00902C84"/>
    <w:rsid w:val="00924CB5"/>
    <w:rsid w:val="009636CA"/>
    <w:rsid w:val="00971550"/>
    <w:rsid w:val="00976B2F"/>
    <w:rsid w:val="009B2A5F"/>
    <w:rsid w:val="009B5B87"/>
    <w:rsid w:val="009B7D25"/>
    <w:rsid w:val="009D182E"/>
    <w:rsid w:val="009D4E29"/>
    <w:rsid w:val="009D6885"/>
    <w:rsid w:val="009E4E99"/>
    <w:rsid w:val="00A029A7"/>
    <w:rsid w:val="00A227C5"/>
    <w:rsid w:val="00A36A8D"/>
    <w:rsid w:val="00A434D8"/>
    <w:rsid w:val="00A54B38"/>
    <w:rsid w:val="00A725ED"/>
    <w:rsid w:val="00A75BA9"/>
    <w:rsid w:val="00A8640F"/>
    <w:rsid w:val="00A92E62"/>
    <w:rsid w:val="00AB630B"/>
    <w:rsid w:val="00AC3599"/>
    <w:rsid w:val="00AE1AAF"/>
    <w:rsid w:val="00AE50AF"/>
    <w:rsid w:val="00AE5DBD"/>
    <w:rsid w:val="00AF4311"/>
    <w:rsid w:val="00B14115"/>
    <w:rsid w:val="00B205FE"/>
    <w:rsid w:val="00B47861"/>
    <w:rsid w:val="00B56F1B"/>
    <w:rsid w:val="00B734B1"/>
    <w:rsid w:val="00B742B0"/>
    <w:rsid w:val="00B81853"/>
    <w:rsid w:val="00B90F6F"/>
    <w:rsid w:val="00BB7072"/>
    <w:rsid w:val="00BC1FFC"/>
    <w:rsid w:val="00BF088A"/>
    <w:rsid w:val="00C02775"/>
    <w:rsid w:val="00C11C1C"/>
    <w:rsid w:val="00C21FC5"/>
    <w:rsid w:val="00C2598E"/>
    <w:rsid w:val="00C463C0"/>
    <w:rsid w:val="00CA174D"/>
    <w:rsid w:val="00CD2EBB"/>
    <w:rsid w:val="00CD575E"/>
    <w:rsid w:val="00CD7358"/>
    <w:rsid w:val="00CE3735"/>
    <w:rsid w:val="00CF5445"/>
    <w:rsid w:val="00D213F0"/>
    <w:rsid w:val="00D470EF"/>
    <w:rsid w:val="00D627B3"/>
    <w:rsid w:val="00D76BD4"/>
    <w:rsid w:val="00DC15F3"/>
    <w:rsid w:val="00DC7092"/>
    <w:rsid w:val="00DD0E71"/>
    <w:rsid w:val="00DE7ED8"/>
    <w:rsid w:val="00DF10E8"/>
    <w:rsid w:val="00E032E9"/>
    <w:rsid w:val="00E0359B"/>
    <w:rsid w:val="00E0517C"/>
    <w:rsid w:val="00E07F70"/>
    <w:rsid w:val="00E15946"/>
    <w:rsid w:val="00E42E4D"/>
    <w:rsid w:val="00E54BBD"/>
    <w:rsid w:val="00E808EA"/>
    <w:rsid w:val="00E8288A"/>
    <w:rsid w:val="00E92C63"/>
    <w:rsid w:val="00E92ECD"/>
    <w:rsid w:val="00E938E4"/>
    <w:rsid w:val="00E960A7"/>
    <w:rsid w:val="00E974FD"/>
    <w:rsid w:val="00EB5513"/>
    <w:rsid w:val="00EB728C"/>
    <w:rsid w:val="00EC7F70"/>
    <w:rsid w:val="00ED2C6A"/>
    <w:rsid w:val="00EE1554"/>
    <w:rsid w:val="00EE174F"/>
    <w:rsid w:val="00EE1B70"/>
    <w:rsid w:val="00EE263B"/>
    <w:rsid w:val="00EE646A"/>
    <w:rsid w:val="00EF7FDE"/>
    <w:rsid w:val="00F058BB"/>
    <w:rsid w:val="00F13934"/>
    <w:rsid w:val="00F151BB"/>
    <w:rsid w:val="00F20EED"/>
    <w:rsid w:val="00F311F4"/>
    <w:rsid w:val="00F542F1"/>
    <w:rsid w:val="00F60529"/>
    <w:rsid w:val="00F6096D"/>
    <w:rsid w:val="00F60B8A"/>
    <w:rsid w:val="00F74B58"/>
    <w:rsid w:val="00F80612"/>
    <w:rsid w:val="00F926E5"/>
    <w:rsid w:val="00FA5311"/>
    <w:rsid w:val="00FB00E9"/>
    <w:rsid w:val="00FC2E84"/>
    <w:rsid w:val="00FC6EC6"/>
    <w:rsid w:val="00FD6D97"/>
    <w:rsid w:val="00FE23BA"/>
    <w:rsid w:val="00FF219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F8E18"/>
  <w15:docId w15:val="{E919D1DA-7204-4C5C-9440-2F942AD8A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24CB5"/>
    <w:pPr>
      <w:tabs>
        <w:tab w:val="left" w:pos="2160"/>
        <w:tab w:val="left" w:pos="2880"/>
        <w:tab w:val="left" w:pos="4500"/>
      </w:tabs>
      <w:spacing w:after="0" w:line="240" w:lineRule="auto"/>
    </w:pPr>
    <w:rPr>
      <w:rFonts w:ascii="Arial" w:eastAsia="Times New Roman" w:hAnsi="Arial" w:cs="Times New Roman"/>
      <w:sz w:val="20"/>
      <w:szCs w:val="20"/>
      <w:lang w:eastAsia="cs-CZ"/>
    </w:rPr>
  </w:style>
  <w:style w:type="paragraph" w:styleId="Nadpis2">
    <w:name w:val="heading 2"/>
    <w:basedOn w:val="Normlny"/>
    <w:next w:val="Normlny"/>
    <w:link w:val="Nadpis2Char"/>
    <w:qFormat/>
    <w:rsid w:val="003E68E1"/>
    <w:pPr>
      <w:keepNext/>
      <w:numPr>
        <w:ilvl w:val="1"/>
        <w:numId w:val="21"/>
      </w:numPr>
      <w:tabs>
        <w:tab w:val="clear" w:pos="2160"/>
        <w:tab w:val="clear" w:pos="2880"/>
        <w:tab w:val="clear" w:pos="4500"/>
      </w:tabs>
      <w:suppressAutoHyphens/>
      <w:jc w:val="both"/>
      <w:outlineLvl w:val="1"/>
    </w:pPr>
    <w:rPr>
      <w:rFonts w:ascii="Times New Roman" w:hAnsi="Times New Roman"/>
      <w:sz w:val="24"/>
      <w:szCs w:val="24"/>
      <w:lang w:val="x-none" w:eastAsia="ar-SA"/>
    </w:rPr>
  </w:style>
  <w:style w:type="paragraph" w:styleId="Nadpis3">
    <w:name w:val="heading 3"/>
    <w:basedOn w:val="Normlny"/>
    <w:next w:val="Normlny"/>
    <w:link w:val="Nadpis3Char"/>
    <w:uiPriority w:val="9"/>
    <w:semiHidden/>
    <w:unhideWhenUsed/>
    <w:qFormat/>
    <w:rsid w:val="00F8061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
    <w:basedOn w:val="Normlny"/>
    <w:link w:val="OdsekzoznamuChar"/>
    <w:uiPriority w:val="34"/>
    <w:qFormat/>
    <w:rsid w:val="00924CB5"/>
    <w:pPr>
      <w:ind w:left="708"/>
    </w:pPr>
  </w:style>
  <w:style w:type="character" w:customStyle="1" w:styleId="OdsekzoznamuChar">
    <w:name w:val="Odsek zoznamu Char"/>
    <w:aliases w:val="body Char"/>
    <w:basedOn w:val="Predvolenpsmoodseku"/>
    <w:link w:val="Odsekzoznamu"/>
    <w:uiPriority w:val="34"/>
    <w:locked/>
    <w:rsid w:val="00924CB5"/>
    <w:rPr>
      <w:rFonts w:ascii="Arial" w:eastAsia="Times New Roman" w:hAnsi="Arial" w:cs="Times New Roman"/>
      <w:sz w:val="20"/>
      <w:szCs w:val="20"/>
      <w:lang w:eastAsia="cs-CZ"/>
    </w:rPr>
  </w:style>
  <w:style w:type="paragraph" w:customStyle="1" w:styleId="Default">
    <w:name w:val="Default"/>
    <w:rsid w:val="000968B8"/>
    <w:pPr>
      <w:autoSpaceDE w:val="0"/>
      <w:autoSpaceDN w:val="0"/>
      <w:adjustRightInd w:val="0"/>
      <w:spacing w:after="0" w:line="240" w:lineRule="auto"/>
    </w:pPr>
    <w:rPr>
      <w:rFonts w:ascii="Arial" w:eastAsia="Calibri" w:hAnsi="Arial" w:cs="Arial"/>
      <w:color w:val="000000"/>
      <w:sz w:val="24"/>
      <w:szCs w:val="24"/>
    </w:rPr>
  </w:style>
  <w:style w:type="paragraph" w:styleId="Textbubliny">
    <w:name w:val="Balloon Text"/>
    <w:basedOn w:val="Normlny"/>
    <w:link w:val="TextbublinyChar"/>
    <w:uiPriority w:val="99"/>
    <w:semiHidden/>
    <w:unhideWhenUsed/>
    <w:rsid w:val="000968B8"/>
    <w:rPr>
      <w:rFonts w:ascii="Tahoma" w:hAnsi="Tahoma" w:cs="Tahoma"/>
      <w:sz w:val="16"/>
      <w:szCs w:val="16"/>
    </w:rPr>
  </w:style>
  <w:style w:type="character" w:customStyle="1" w:styleId="TextbublinyChar">
    <w:name w:val="Text bubliny Char"/>
    <w:basedOn w:val="Predvolenpsmoodseku"/>
    <w:link w:val="Textbubliny"/>
    <w:uiPriority w:val="99"/>
    <w:semiHidden/>
    <w:rsid w:val="000968B8"/>
    <w:rPr>
      <w:rFonts w:ascii="Tahoma" w:eastAsia="Times New Roman" w:hAnsi="Tahoma" w:cs="Tahoma"/>
      <w:sz w:val="16"/>
      <w:szCs w:val="16"/>
      <w:lang w:eastAsia="cs-CZ"/>
    </w:rPr>
  </w:style>
  <w:style w:type="paragraph" w:styleId="Zarkazkladnhotextu2">
    <w:name w:val="Body Text Indent 2"/>
    <w:basedOn w:val="Normlny"/>
    <w:link w:val="Zarkazkladnhotextu2Char"/>
    <w:rsid w:val="007D1B0C"/>
    <w:pPr>
      <w:tabs>
        <w:tab w:val="clear" w:pos="2160"/>
        <w:tab w:val="clear" w:pos="2880"/>
        <w:tab w:val="clear" w:pos="4500"/>
      </w:tabs>
      <w:ind w:left="360"/>
      <w:jc w:val="both"/>
    </w:pPr>
    <w:rPr>
      <w:noProof/>
      <w:szCs w:val="24"/>
      <w:lang w:eastAsia="sk-SK"/>
    </w:rPr>
  </w:style>
  <w:style w:type="character" w:customStyle="1" w:styleId="Zarkazkladnhotextu2Char">
    <w:name w:val="Zarážka základného textu 2 Char"/>
    <w:basedOn w:val="Predvolenpsmoodseku"/>
    <w:link w:val="Zarkazkladnhotextu2"/>
    <w:rsid w:val="007D1B0C"/>
    <w:rPr>
      <w:rFonts w:ascii="Arial" w:eastAsia="Times New Roman" w:hAnsi="Arial" w:cs="Times New Roman"/>
      <w:noProof/>
      <w:sz w:val="20"/>
      <w:szCs w:val="24"/>
      <w:lang w:eastAsia="sk-SK"/>
    </w:rPr>
  </w:style>
  <w:style w:type="character" w:styleId="Odkaznakomentr">
    <w:name w:val="annotation reference"/>
    <w:basedOn w:val="Predvolenpsmoodseku"/>
    <w:uiPriority w:val="99"/>
    <w:semiHidden/>
    <w:unhideWhenUsed/>
    <w:rsid w:val="00245A97"/>
    <w:rPr>
      <w:sz w:val="16"/>
      <w:szCs w:val="16"/>
    </w:rPr>
  </w:style>
  <w:style w:type="paragraph" w:styleId="Textkomentra">
    <w:name w:val="annotation text"/>
    <w:basedOn w:val="Normlny"/>
    <w:link w:val="TextkomentraChar"/>
    <w:uiPriority w:val="99"/>
    <w:unhideWhenUsed/>
    <w:rsid w:val="00245A97"/>
  </w:style>
  <w:style w:type="character" w:customStyle="1" w:styleId="TextkomentraChar">
    <w:name w:val="Text komentára Char"/>
    <w:basedOn w:val="Predvolenpsmoodseku"/>
    <w:link w:val="Textkomentra"/>
    <w:uiPriority w:val="99"/>
    <w:rsid w:val="00245A97"/>
    <w:rPr>
      <w:rFonts w:ascii="Arial" w:eastAsia="Times New Roman" w:hAnsi="Arial"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245A97"/>
    <w:rPr>
      <w:b/>
      <w:bCs/>
    </w:rPr>
  </w:style>
  <w:style w:type="character" w:customStyle="1" w:styleId="PredmetkomentraChar">
    <w:name w:val="Predmet komentára Char"/>
    <w:basedOn w:val="TextkomentraChar"/>
    <w:link w:val="Predmetkomentra"/>
    <w:uiPriority w:val="99"/>
    <w:semiHidden/>
    <w:rsid w:val="00245A97"/>
    <w:rPr>
      <w:rFonts w:ascii="Arial" w:eastAsia="Times New Roman" w:hAnsi="Arial" w:cs="Times New Roman"/>
      <w:b/>
      <w:bCs/>
      <w:sz w:val="20"/>
      <w:szCs w:val="20"/>
      <w:lang w:eastAsia="cs-CZ"/>
    </w:rPr>
  </w:style>
  <w:style w:type="paragraph" w:styleId="Hlavika">
    <w:name w:val="header"/>
    <w:basedOn w:val="Normlny"/>
    <w:link w:val="HlavikaChar"/>
    <w:uiPriority w:val="99"/>
    <w:unhideWhenUsed/>
    <w:rsid w:val="008023A2"/>
    <w:pPr>
      <w:tabs>
        <w:tab w:val="clear" w:pos="2160"/>
        <w:tab w:val="clear" w:pos="2880"/>
        <w:tab w:val="clear" w:pos="4500"/>
        <w:tab w:val="center" w:pos="4536"/>
        <w:tab w:val="right" w:pos="9072"/>
      </w:tabs>
    </w:pPr>
  </w:style>
  <w:style w:type="character" w:customStyle="1" w:styleId="HlavikaChar">
    <w:name w:val="Hlavička Char"/>
    <w:basedOn w:val="Predvolenpsmoodseku"/>
    <w:link w:val="Hlavika"/>
    <w:uiPriority w:val="99"/>
    <w:rsid w:val="008023A2"/>
    <w:rPr>
      <w:rFonts w:ascii="Arial" w:eastAsia="Times New Roman" w:hAnsi="Arial" w:cs="Times New Roman"/>
      <w:sz w:val="20"/>
      <w:szCs w:val="20"/>
      <w:lang w:eastAsia="cs-CZ"/>
    </w:rPr>
  </w:style>
  <w:style w:type="paragraph" w:styleId="Pta">
    <w:name w:val="footer"/>
    <w:basedOn w:val="Normlny"/>
    <w:link w:val="PtaChar"/>
    <w:uiPriority w:val="99"/>
    <w:unhideWhenUsed/>
    <w:rsid w:val="008023A2"/>
    <w:pPr>
      <w:tabs>
        <w:tab w:val="clear" w:pos="2160"/>
        <w:tab w:val="clear" w:pos="2880"/>
        <w:tab w:val="clear" w:pos="4500"/>
        <w:tab w:val="center" w:pos="4536"/>
        <w:tab w:val="right" w:pos="9072"/>
      </w:tabs>
    </w:pPr>
  </w:style>
  <w:style w:type="character" w:customStyle="1" w:styleId="PtaChar">
    <w:name w:val="Päta Char"/>
    <w:basedOn w:val="Predvolenpsmoodseku"/>
    <w:link w:val="Pta"/>
    <w:uiPriority w:val="99"/>
    <w:rsid w:val="008023A2"/>
    <w:rPr>
      <w:rFonts w:ascii="Arial" w:eastAsia="Times New Roman" w:hAnsi="Arial" w:cs="Times New Roman"/>
      <w:sz w:val="20"/>
      <w:szCs w:val="20"/>
      <w:lang w:eastAsia="cs-CZ"/>
    </w:rPr>
  </w:style>
  <w:style w:type="character" w:customStyle="1" w:styleId="Nadpis2Char">
    <w:name w:val="Nadpis 2 Char"/>
    <w:basedOn w:val="Predvolenpsmoodseku"/>
    <w:link w:val="Nadpis2"/>
    <w:rsid w:val="003E68E1"/>
    <w:rPr>
      <w:rFonts w:ascii="Times New Roman" w:eastAsia="Times New Roman" w:hAnsi="Times New Roman" w:cs="Times New Roman"/>
      <w:sz w:val="24"/>
      <w:szCs w:val="24"/>
      <w:lang w:val="x-none" w:eastAsia="ar-SA"/>
    </w:rPr>
  </w:style>
  <w:style w:type="table" w:styleId="Mriekatabuky">
    <w:name w:val="Table Grid"/>
    <w:basedOn w:val="Normlnatabuka"/>
    <w:uiPriority w:val="59"/>
    <w:rsid w:val="00E92C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FC6EC6"/>
    <w:pPr>
      <w:spacing w:after="0" w:line="240" w:lineRule="auto"/>
    </w:pPr>
    <w:rPr>
      <w:rFonts w:ascii="Arial" w:eastAsia="Times New Roman" w:hAnsi="Arial" w:cs="Times New Roman"/>
      <w:sz w:val="20"/>
      <w:szCs w:val="20"/>
      <w:lang w:eastAsia="cs-CZ"/>
    </w:rPr>
  </w:style>
  <w:style w:type="character" w:customStyle="1" w:styleId="Nadpis3Char">
    <w:name w:val="Nadpis 3 Char"/>
    <w:basedOn w:val="Predvolenpsmoodseku"/>
    <w:link w:val="Nadpis3"/>
    <w:uiPriority w:val="9"/>
    <w:semiHidden/>
    <w:rsid w:val="00F80612"/>
    <w:rPr>
      <w:rFonts w:asciiTheme="majorHAnsi" w:eastAsiaTheme="majorEastAsia" w:hAnsiTheme="majorHAnsi" w:cstheme="majorBidi"/>
      <w:color w:val="243F60" w:themeColor="accent1" w:themeShade="7F"/>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36904">
      <w:bodyDiv w:val="1"/>
      <w:marLeft w:val="0"/>
      <w:marRight w:val="0"/>
      <w:marTop w:val="0"/>
      <w:marBottom w:val="0"/>
      <w:divBdr>
        <w:top w:val="none" w:sz="0" w:space="0" w:color="auto"/>
        <w:left w:val="none" w:sz="0" w:space="0" w:color="auto"/>
        <w:bottom w:val="none" w:sz="0" w:space="0" w:color="auto"/>
        <w:right w:val="none" w:sz="0" w:space="0" w:color="auto"/>
      </w:divBdr>
    </w:div>
    <w:div w:id="305819020">
      <w:bodyDiv w:val="1"/>
      <w:marLeft w:val="0"/>
      <w:marRight w:val="0"/>
      <w:marTop w:val="0"/>
      <w:marBottom w:val="0"/>
      <w:divBdr>
        <w:top w:val="none" w:sz="0" w:space="0" w:color="auto"/>
        <w:left w:val="none" w:sz="0" w:space="0" w:color="auto"/>
        <w:bottom w:val="none" w:sz="0" w:space="0" w:color="auto"/>
        <w:right w:val="none" w:sz="0" w:space="0" w:color="auto"/>
      </w:divBdr>
    </w:div>
    <w:div w:id="446699953">
      <w:bodyDiv w:val="1"/>
      <w:marLeft w:val="0"/>
      <w:marRight w:val="0"/>
      <w:marTop w:val="0"/>
      <w:marBottom w:val="0"/>
      <w:divBdr>
        <w:top w:val="none" w:sz="0" w:space="0" w:color="auto"/>
        <w:left w:val="none" w:sz="0" w:space="0" w:color="auto"/>
        <w:bottom w:val="none" w:sz="0" w:space="0" w:color="auto"/>
        <w:right w:val="none" w:sz="0" w:space="0" w:color="auto"/>
      </w:divBdr>
    </w:div>
    <w:div w:id="1685355710">
      <w:bodyDiv w:val="1"/>
      <w:marLeft w:val="0"/>
      <w:marRight w:val="0"/>
      <w:marTop w:val="0"/>
      <w:marBottom w:val="0"/>
      <w:divBdr>
        <w:top w:val="none" w:sz="0" w:space="0" w:color="auto"/>
        <w:left w:val="none" w:sz="0" w:space="0" w:color="auto"/>
        <w:bottom w:val="none" w:sz="0" w:space="0" w:color="auto"/>
        <w:right w:val="none" w:sz="0" w:space="0" w:color="auto"/>
      </w:divBdr>
    </w:div>
    <w:div w:id="2079131441">
      <w:bodyDiv w:val="1"/>
      <w:marLeft w:val="0"/>
      <w:marRight w:val="0"/>
      <w:marTop w:val="0"/>
      <w:marBottom w:val="0"/>
      <w:divBdr>
        <w:top w:val="none" w:sz="0" w:space="0" w:color="auto"/>
        <w:left w:val="none" w:sz="0" w:space="0" w:color="auto"/>
        <w:bottom w:val="none" w:sz="0" w:space="0" w:color="auto"/>
        <w:right w:val="none" w:sz="0" w:space="0" w:color="auto"/>
      </w:divBdr>
    </w:div>
    <w:div w:id="2087728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50367-20E1-4616-BAB7-403D9E406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1667</Words>
  <Characters>9502</Characters>
  <Application>Microsoft Office Word</Application>
  <DocSecurity>0</DocSecurity>
  <Lines>79</Lines>
  <Paragraphs>22</Paragraphs>
  <ScaleCrop>false</ScaleCrop>
  <HeadingPairs>
    <vt:vector size="2" baseType="variant">
      <vt:variant>
        <vt:lpstr>Názov</vt:lpstr>
      </vt:variant>
      <vt:variant>
        <vt:i4>1</vt:i4>
      </vt:variant>
    </vt:vector>
  </HeadingPairs>
  <TitlesOfParts>
    <vt:vector size="1" baseType="lpstr">
      <vt:lpstr/>
    </vt:vector>
  </TitlesOfParts>
  <Company>MVSR</Company>
  <LinksUpToDate>false</LinksUpToDate>
  <CharactersWithSpaces>11147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Vladimír Jakúbek</dc:creator>
  <cp:lastModifiedBy>Cencerová Lucia</cp:lastModifiedBy>
  <cp:revision>5</cp:revision>
  <cp:lastPrinted>2026-07-03T09:55:00Z</cp:lastPrinted>
  <dcterms:created xsi:type="dcterms:W3CDTF">2026-07-29T06:08:00Z</dcterms:created>
  <dcterms:modified xsi:type="dcterms:W3CDTF">2026-07-29T08:19:00Z</dcterms:modified>
</cp:coreProperties>
</file>